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A5D" w:rsidRPr="00995503" w:rsidRDefault="00334A5D" w:rsidP="00CD0CA1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503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муниципального образования</w:t>
      </w:r>
      <w:r w:rsidR="00B81924">
        <w:rPr>
          <w:rFonts w:ascii="Times New Roman" w:hAnsi="Times New Roman" w:cs="Times New Roman"/>
          <w:sz w:val="24"/>
          <w:szCs w:val="24"/>
        </w:rPr>
        <w:t xml:space="preserve"> </w:t>
      </w:r>
      <w:r w:rsidRPr="009955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  от</w:t>
      </w:r>
      <w:r w:rsidR="00995503" w:rsidRPr="00995503">
        <w:rPr>
          <w:rFonts w:ascii="Times New Roman" w:hAnsi="Times New Roman" w:cs="Times New Roman"/>
          <w:sz w:val="24"/>
          <w:szCs w:val="24"/>
        </w:rPr>
        <w:t xml:space="preserve"> 28 сентября 2015 года</w:t>
      </w:r>
      <w:r w:rsidRPr="00995503">
        <w:rPr>
          <w:rFonts w:ascii="Times New Roman" w:hAnsi="Times New Roman" w:cs="Times New Roman"/>
          <w:sz w:val="24"/>
          <w:szCs w:val="24"/>
        </w:rPr>
        <w:t xml:space="preserve">  №</w:t>
      </w:r>
      <w:r w:rsidR="00995503" w:rsidRPr="00995503">
        <w:rPr>
          <w:rFonts w:ascii="Times New Roman" w:hAnsi="Times New Roman" w:cs="Times New Roman"/>
          <w:sz w:val="24"/>
          <w:szCs w:val="24"/>
        </w:rPr>
        <w:t>32</w:t>
      </w:r>
      <w:r w:rsidRPr="009955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4A5D" w:rsidRPr="00995503" w:rsidRDefault="00334A5D" w:rsidP="00CD0CA1">
      <w:pPr>
        <w:widowControl w:val="0"/>
        <w:autoSpaceDE w:val="0"/>
        <w:autoSpaceDN w:val="0"/>
        <w:adjustRightInd w:val="0"/>
        <w:spacing w:after="0" w:line="240" w:lineRule="auto"/>
        <w:ind w:left="666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 w:rsidP="00260AD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Программа комплексного развития систем коммунальной инфраструктуры  муниципального образования «</w:t>
      </w:r>
      <w:proofErr w:type="spellStart"/>
      <w:r w:rsidRPr="00995503">
        <w:rPr>
          <w:rFonts w:ascii="Times New Roman" w:hAnsi="Times New Roman" w:cs="Times New Roman"/>
          <w:b/>
          <w:bCs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b/>
          <w:bCs/>
          <w:sz w:val="24"/>
          <w:szCs w:val="24"/>
        </w:rPr>
        <w:t>» до 2025 года</w:t>
      </w:r>
      <w:r w:rsidRPr="0099550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 w:rsidP="00F81F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Паспорт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095"/>
      </w:tblGrid>
      <w:tr w:rsidR="00334A5D" w:rsidRPr="00995503">
        <w:tc>
          <w:tcPr>
            <w:tcW w:w="308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Дебинское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34A5D" w:rsidRPr="00995503">
        <w:tc>
          <w:tcPr>
            <w:tcW w:w="308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09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Отдел строительства и ЖКХ Администрации муниципального образования "Красногорский район"</w:t>
            </w:r>
          </w:p>
        </w:tc>
      </w:tr>
      <w:tr w:rsidR="00334A5D" w:rsidRPr="00995503">
        <w:tc>
          <w:tcPr>
            <w:tcW w:w="308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095" w:type="dxa"/>
          </w:tcPr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качественное и надежное обеспечение коммунальными услугами потребителей, улучшение экологической ситуации </w:t>
            </w:r>
          </w:p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A5D" w:rsidRPr="00995503">
        <w:tc>
          <w:tcPr>
            <w:tcW w:w="308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095" w:type="dxa"/>
          </w:tcPr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 -инженерно-техническая оптимизация систем коммунальной инфраструктуры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-взаимосвязанное по срокам и объемам финансирования перспективное планирование развития систем коммунальной инфраструктуры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-разработка мероприятий по комплексной реконструкции и модернизации систем коммунальной инфраструктуры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-повышение надежности коммунальных систем и качества коммунальных услуг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-совершенствование механизмов развития энергосбережения и повышение </w:t>
            </w:r>
            <w:proofErr w:type="spellStart"/>
            <w:r w:rsidRPr="00995503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995503">
              <w:rPr>
                <w:rFonts w:ascii="Times New Roman" w:hAnsi="Times New Roman" w:cs="Times New Roman"/>
              </w:rPr>
              <w:t xml:space="preserve"> коммунальной инфраструктуры </w:t>
            </w:r>
          </w:p>
        </w:tc>
      </w:tr>
      <w:tr w:rsidR="00334A5D" w:rsidRPr="00995503">
        <w:tc>
          <w:tcPr>
            <w:tcW w:w="308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Целевые показатели: перспективной обеспеченности и потребности застройки поселения, городского округа;</w:t>
            </w:r>
          </w:p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надежности,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 соответствующей системы коммунальной инфраструктуры, объектов, используемых для утилизации, обезвреживания и захоронения твердых бытовых отходов;</w:t>
            </w:r>
          </w:p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коммунальных ресурсов</w:t>
            </w:r>
          </w:p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Система теплоснабжения: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-аварийность системы теплоснабжения – 0 ед./</w:t>
            </w:r>
            <w:proofErr w:type="gramStart"/>
            <w:r w:rsidRPr="00995503">
              <w:rPr>
                <w:rFonts w:ascii="Times New Roman" w:hAnsi="Times New Roman" w:cs="Times New Roman"/>
              </w:rPr>
              <w:t>км</w:t>
            </w:r>
            <w:proofErr w:type="gramEnd"/>
            <w:r w:rsidRPr="00995503">
              <w:rPr>
                <w:rFonts w:ascii="Times New Roman" w:hAnsi="Times New Roman" w:cs="Times New Roman"/>
              </w:rPr>
              <w:t xml:space="preserve">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-уровень потерь тепловой энергии при транспортировке потребителям не более 8%;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-удельный вес сетей, нуждающихся в замене не более 5%;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Система водоснабжения: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- аварийность системы водоснабжения – 0 ед./</w:t>
            </w:r>
            <w:proofErr w:type="gramStart"/>
            <w:r w:rsidRPr="00995503">
              <w:rPr>
                <w:rFonts w:ascii="Times New Roman" w:hAnsi="Times New Roman" w:cs="Times New Roman"/>
              </w:rPr>
              <w:t>км</w:t>
            </w:r>
            <w:proofErr w:type="gramEnd"/>
            <w:r w:rsidRPr="00995503">
              <w:rPr>
                <w:rFonts w:ascii="Times New Roman" w:hAnsi="Times New Roman" w:cs="Times New Roman"/>
              </w:rPr>
              <w:t xml:space="preserve">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 износ системы водоснабжения не более 45%;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 соответствие качества питьевой воды установленным требованиям на 100%;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 удельный вес сетей, нуждающихся в замене не более 15%;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Система водоотведения: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- аварийность системы водоотведения – 0 ед./</w:t>
            </w:r>
            <w:proofErr w:type="gramStart"/>
            <w:r w:rsidRPr="00995503">
              <w:rPr>
                <w:rFonts w:ascii="Times New Roman" w:hAnsi="Times New Roman" w:cs="Times New Roman"/>
              </w:rPr>
              <w:t>км</w:t>
            </w:r>
            <w:proofErr w:type="gramEnd"/>
            <w:r w:rsidRPr="00995503">
              <w:rPr>
                <w:rFonts w:ascii="Times New Roman" w:hAnsi="Times New Roman" w:cs="Times New Roman"/>
              </w:rPr>
              <w:t xml:space="preserve">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 удельный вес сетей, нуждающихся в замене не более 1%;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 соответствие качества сточных вод установленным требованиям на 100%;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Система газоснабжения: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 обеспечение потребителей услугой газоснабжения </w:t>
            </w:r>
          </w:p>
          <w:p w:rsidR="00334A5D" w:rsidRPr="00995503" w:rsidRDefault="00334A5D" w:rsidP="00C86E6B">
            <w:pPr>
              <w:pStyle w:val="10"/>
              <w:suppressAutoHyphens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- предусмотрена газификация на территории поселения, в частности строительство газопровода высокого давления Глазов-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Дебы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-Артык, а также </w:t>
            </w:r>
            <w:r w:rsidRPr="009955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разводящих сетей газопроводов по населенным пунктам: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Дебы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Тукташ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, Удмуртский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Караул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отово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, Старый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Качкашур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4A5D" w:rsidRPr="00995503">
        <w:tc>
          <w:tcPr>
            <w:tcW w:w="308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и этапы реализации программы</w:t>
            </w:r>
          </w:p>
        </w:tc>
        <w:tc>
          <w:tcPr>
            <w:tcW w:w="609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Срок реализации 2015-2020 годы</w:t>
            </w:r>
          </w:p>
        </w:tc>
      </w:tr>
      <w:tr w:rsidR="00334A5D" w:rsidRPr="00995503">
        <w:tc>
          <w:tcPr>
            <w:tcW w:w="308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Объемы требуемых капитальных вложений</w:t>
            </w:r>
          </w:p>
        </w:tc>
        <w:tc>
          <w:tcPr>
            <w:tcW w:w="6095" w:type="dxa"/>
          </w:tcPr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Общий объем финансирования программных мероприятий за период 2015-2025 гг. составляет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________тыс. руб.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К источникам финансирования программных мероприятий относятся: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-бюджет муниципального образования «Красногорский район»;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 xml:space="preserve">- муниципальный бюджет; 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-средства предприятий ЖКХ;</w:t>
            </w:r>
          </w:p>
          <w:p w:rsidR="00334A5D" w:rsidRPr="00995503" w:rsidRDefault="00334A5D" w:rsidP="00C86E6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95503">
              <w:rPr>
                <w:rFonts w:ascii="Times New Roman" w:hAnsi="Times New Roman" w:cs="Times New Roman"/>
              </w:rPr>
              <w:t>- прочие источники финансирования.</w:t>
            </w:r>
          </w:p>
        </w:tc>
      </w:tr>
      <w:tr w:rsidR="00334A5D" w:rsidRPr="00995503">
        <w:tc>
          <w:tcPr>
            <w:tcW w:w="3085" w:type="dxa"/>
          </w:tcPr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Технологические результаты: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обеспечение устойчивости системы коммунальной инфраструктуры поселения;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создание надежной коммунальной инфраструктуры на селе, имеющей необходимые резервы для перспективного развития;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оптимизация управления электроснабжением поселения;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внедрение энергосберегающих технологий;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снижение удельного расхода электроэнергии для выработки энергоресурсов: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снижение потерь коммунальных ресурсов: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Социальные результаты: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рациональное использование природных ресурсов;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повышение надежности и качества предоставления коммунальных услуг.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Экономические результаты: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плановое развитие коммунальной инфраструктуры в соответствии с документами территориального планирования развития сельского поселения;</w:t>
            </w:r>
          </w:p>
          <w:p w:rsidR="00334A5D" w:rsidRPr="00995503" w:rsidRDefault="00334A5D" w:rsidP="00C86E6B">
            <w:pPr>
              <w:spacing w:before="150" w:after="15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повышение инвестиционной привлекательности организаций коммунального комплекса сельского поселения.</w:t>
            </w:r>
          </w:p>
          <w:p w:rsidR="00334A5D" w:rsidRPr="00995503" w:rsidRDefault="00334A5D" w:rsidP="00C86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503" w:rsidRDefault="00995503" w:rsidP="00B16AA7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995503" w:rsidRDefault="00995503" w:rsidP="00B16AA7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995503" w:rsidRDefault="00995503" w:rsidP="00B16AA7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995503" w:rsidRDefault="00995503" w:rsidP="00B16AA7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334A5D" w:rsidRPr="00995503" w:rsidRDefault="00334A5D" w:rsidP="00B16AA7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995503">
        <w:rPr>
          <w:rFonts w:ascii="Times New Roman" w:hAnsi="Times New Roman" w:cs="Times New Roman"/>
          <w:b/>
          <w:bCs/>
        </w:rPr>
        <w:lastRenderedPageBreak/>
        <w:t>Введение.</w:t>
      </w:r>
    </w:p>
    <w:p w:rsidR="00334A5D" w:rsidRPr="00995503" w:rsidRDefault="00334A5D" w:rsidP="00260ADB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Программа комплексного развития систем коммунальной инфраструктуры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  (далее </w:t>
      </w:r>
      <w:proofErr w:type="gramStart"/>
      <w:r w:rsidRPr="00995503">
        <w:rPr>
          <w:rFonts w:ascii="Times New Roman" w:hAnsi="Times New Roman" w:cs="Times New Roman"/>
        </w:rPr>
        <w:t>–П</w:t>
      </w:r>
      <w:proofErr w:type="gramEnd"/>
      <w:r w:rsidRPr="00995503">
        <w:rPr>
          <w:rFonts w:ascii="Times New Roman" w:hAnsi="Times New Roman" w:cs="Times New Roman"/>
        </w:rPr>
        <w:t xml:space="preserve">рограмма) разработана в соответствии с требованиями Градостроительного кодекса РФ, а также федерального закона от 22.12.2004 №210-ФЗ «Об основах регулирования тарифов организаций коммунального комплекса». </w:t>
      </w:r>
    </w:p>
    <w:p w:rsidR="00334A5D" w:rsidRPr="00995503" w:rsidRDefault="00334A5D" w:rsidP="00260A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260A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Программа комплексного развития систем коммунальной инфраструктуры поселения, городского округа – документ, устанавливающий перечень мероприятий по строительству, реконструкции систем электр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, газо-, тепло-, водоснабжения и водоотведения, объектов, используемых для утилизации, обезвреживания и захоронения твердых бытовых отходов, которые предусмотрены соответственно схемами и программами развития единой национальной (общероссийской) электрической сети на долгосрочный период, генеральной схемой размещения объектов электроэнергетики, федеральной программой газификации, соответствующими межрегиональными, региональными программами газификации, схемами теплоснабжения, схемами водоснабжения и водоотведения, программами в области обращения с отходами.</w:t>
      </w:r>
    </w:p>
    <w:p w:rsidR="00334A5D" w:rsidRPr="00995503" w:rsidRDefault="00334A5D" w:rsidP="00B16AA7">
      <w:pPr>
        <w:pStyle w:val="Default"/>
        <w:jc w:val="both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Система коммунальной инфраструктуры – комплекс технологически связанных между собой объектов и инженерных сооружений, предназначенных для осуществления поставок товаров и оказания услуг в сферах электр</w:t>
      </w:r>
      <w:proofErr w:type="gramStart"/>
      <w:r w:rsidRPr="00995503">
        <w:rPr>
          <w:rFonts w:ascii="Times New Roman" w:hAnsi="Times New Roman" w:cs="Times New Roman"/>
        </w:rPr>
        <w:t>о-</w:t>
      </w:r>
      <w:proofErr w:type="gramEnd"/>
      <w:r w:rsidRPr="00995503">
        <w:rPr>
          <w:rFonts w:ascii="Times New Roman" w:hAnsi="Times New Roman" w:cs="Times New Roman"/>
        </w:rPr>
        <w:t xml:space="preserve">, газо-, тепло-, водоснабжения и водоотведения до точек подключения (технологического присоединения) к инженерным системам электро-, газо-, тепло-, водоснабжения и водоотведения объектов капитального строительства, а также объекты, используемые для утилизации, обезвреживания и захоронения твердых бытовых отходов.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Целью разработки Программы является обеспечение надежности, качества и эффективности работы коммунального комплекса в соответствии с планируемыми потребностями развития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 на период 2015–2025 гг.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Программа представляет собой увязанный по задачам, ресурсам и срокам осуществления перечень мероприятий, направленных на обеспечение функционирования и развития коммунальной инфраструктуры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».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Основными задачами Программы являются: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инженерно-техническая оптимизация систем коммунальной инфраструктуры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»;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взаимоувязанное по срокам и объемам финансирования перспективное планирование развития систем коммунальной инфраструктуры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»;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разработка мероприятий по комплексной реконструкции и модернизации систем коммунальной инфраструктуры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»;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повышение надежности коммунальных систем и качества коммунальных услуг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»;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- совершенствование механизмов развития энергосбережения и повышение </w:t>
      </w:r>
      <w:proofErr w:type="spellStart"/>
      <w:r w:rsidRPr="00995503">
        <w:rPr>
          <w:rFonts w:ascii="Times New Roman" w:hAnsi="Times New Roman" w:cs="Times New Roman"/>
        </w:rPr>
        <w:t>энергоэффективности</w:t>
      </w:r>
      <w:proofErr w:type="spellEnd"/>
      <w:r w:rsidRPr="00995503">
        <w:rPr>
          <w:rFonts w:ascii="Times New Roman" w:hAnsi="Times New Roman" w:cs="Times New Roman"/>
        </w:rPr>
        <w:t xml:space="preserve"> коммунальной инфраструктуры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»;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Формирование и реализация Программы базируется на следующих принципах: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- </w:t>
      </w:r>
      <w:proofErr w:type="gramStart"/>
      <w:r w:rsidRPr="00995503">
        <w:rPr>
          <w:rFonts w:ascii="Times New Roman" w:hAnsi="Times New Roman" w:cs="Times New Roman"/>
        </w:rPr>
        <w:t>целевом</w:t>
      </w:r>
      <w:proofErr w:type="gramEnd"/>
      <w:r w:rsidRPr="00995503">
        <w:rPr>
          <w:rFonts w:ascii="Times New Roman" w:hAnsi="Times New Roman" w:cs="Times New Roman"/>
        </w:rPr>
        <w:t xml:space="preserve"> – мероприятия и решения Программы должны обеспечивать достижение поставленных целей;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lastRenderedPageBreak/>
        <w:t>- системности – рассмотрение всех субъектов коммунальной инфраструктуры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 как единой системы с учетом взаимного влияния всех элементов Программы друг на друга;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комплексности – формирование Программы в увязке с различными целевыми программами (региональными,  муниципальными, предприятий и организаций), реализуемыми на территории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».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Перспективные показатели развития муниципального образования являются основой для разработки Программы и формируются на основании: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схемы территориального планирования муниципального образования «Красногорский район»,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проекта генерального плана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>»;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правил землепользования и застройки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»;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 схемы теплоснабжения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>».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  <w:color w:val="FF0000"/>
        </w:rPr>
      </w:pPr>
      <w:r w:rsidRPr="00995503">
        <w:rPr>
          <w:rFonts w:ascii="Times New Roman" w:hAnsi="Times New Roman" w:cs="Times New Roman"/>
        </w:rPr>
        <w:t xml:space="preserve">-схемы водоснабжения и водоотведения муниципального образования </w:t>
      </w:r>
      <w:r w:rsidRPr="00995503">
        <w:rPr>
          <w:rFonts w:ascii="Times New Roman" w:hAnsi="Times New Roman" w:cs="Times New Roman"/>
          <w:color w:val="auto"/>
        </w:rPr>
        <w:t>«</w:t>
      </w:r>
      <w:proofErr w:type="spellStart"/>
      <w:r w:rsidRPr="00995503">
        <w:rPr>
          <w:rFonts w:ascii="Times New Roman" w:hAnsi="Times New Roman" w:cs="Times New Roman"/>
          <w:color w:val="auto"/>
        </w:rPr>
        <w:t>Дебинское</w:t>
      </w:r>
      <w:proofErr w:type="spellEnd"/>
      <w:r w:rsidRPr="00995503">
        <w:rPr>
          <w:rFonts w:ascii="Times New Roman" w:hAnsi="Times New Roman" w:cs="Times New Roman"/>
          <w:color w:val="auto"/>
        </w:rPr>
        <w:t>».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  <w:color w:val="FF0000"/>
        </w:rPr>
      </w:pP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Программа разработана в соответствии со следующими нормативно-правовыми актами и документами: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-Федеральным законом от 21.07.2007 года №185-ФЗ «О Фонде содействия реформированию жилищно-коммунального хозяйства»;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-указом Президента Российской Федерации от 04.06.2008 №889 «О некоторых мерах по повышению энергетической и экологической эффективности российской экономики»;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- постановлением Правительства РФ от 14.07.2008 №520 «Об основах ценообразования и порядке регулирования тарифов, надбавок и предельных индексов в сфере деятельности организаций коммунального комплекса»;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- постановлением Правительства РФ от 06.05.2011 №354 «О предоставлении коммунальных услуг собственникам и пользователям помещений в многоквартирных домах и жилых домов»; </w:t>
      </w:r>
    </w:p>
    <w:p w:rsidR="00334A5D" w:rsidRPr="00995503" w:rsidRDefault="00334A5D" w:rsidP="000B1172">
      <w:pPr>
        <w:pStyle w:val="Default"/>
        <w:spacing w:after="55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- приказом Министерства регионального развития РФ от 14.04.2008 №48 «Об утверждении Методики проведения мониторинга выполнения производственных и инвестиционных программ организаций коммунального комплекса»;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- приказом Министерства регионального развития РФ от 10.07.2007 №45, содержащего методические рекомендации по разработке инвестиционных программ организаций коммунального комплекса и методические рекомендации по разработке производственных программ организаций коммунального комплекса; 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-постановлением Правительства Российской Федерации от 14.06.2013 года №502 «Об утверждении требований к программам комплексного развития систем коммунальной инфраструктуры поселений, городских округов.</w:t>
      </w:r>
    </w:p>
    <w:p w:rsidR="00334A5D" w:rsidRPr="00995503" w:rsidRDefault="00334A5D" w:rsidP="000B1172">
      <w:pPr>
        <w:pStyle w:val="Default"/>
        <w:spacing w:after="56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-документами территориального планирования муниципального образования «Красногорский район» и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>».</w:t>
      </w:r>
    </w:p>
    <w:p w:rsidR="00334A5D" w:rsidRPr="00995503" w:rsidRDefault="00334A5D" w:rsidP="000B1172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-инвестиционными программами организаций коммунального комплекса, осуществляющих деятельность на территории муниципального образования «</w:t>
      </w:r>
      <w:proofErr w:type="spellStart"/>
      <w:r w:rsidRPr="00995503">
        <w:rPr>
          <w:rFonts w:ascii="Times New Roman" w:hAnsi="Times New Roman" w:cs="Times New Roman"/>
        </w:rPr>
        <w:t>Дебинское</w:t>
      </w:r>
      <w:proofErr w:type="spellEnd"/>
      <w:r w:rsidRPr="00995503">
        <w:rPr>
          <w:rFonts w:ascii="Times New Roman" w:hAnsi="Times New Roman" w:cs="Times New Roman"/>
        </w:rPr>
        <w:t xml:space="preserve">»; </w:t>
      </w:r>
    </w:p>
    <w:p w:rsidR="00334A5D" w:rsidRPr="00995503" w:rsidRDefault="00334A5D" w:rsidP="00D07E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-муниципальной программой «Энергосбережение и повышение энергетической эффективности муниципального образования «Красногорский район» на 2015-2020 годы», утвержденной постановлением Администрации муниципального образования "Красногорский район" от </w:t>
      </w:r>
      <w:r w:rsidR="00995503" w:rsidRPr="00995503">
        <w:rPr>
          <w:rFonts w:ascii="Times New Roman" w:hAnsi="Times New Roman" w:cs="Times New Roman"/>
          <w:sz w:val="24"/>
          <w:szCs w:val="24"/>
        </w:rPr>
        <w:t>09.08.2014 года №727.</w:t>
      </w:r>
    </w:p>
    <w:p w:rsidR="00334A5D" w:rsidRDefault="00334A5D" w:rsidP="00D07E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503" w:rsidRDefault="00995503" w:rsidP="00D07E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503" w:rsidRDefault="00995503" w:rsidP="00D07E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503" w:rsidRPr="00995503" w:rsidRDefault="00995503" w:rsidP="00D07E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31681B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lastRenderedPageBreak/>
        <w:t>Характеристика существующего состояния систем коммунальной инфраструктуры</w:t>
      </w:r>
    </w:p>
    <w:p w:rsidR="00325F31" w:rsidRPr="00995503" w:rsidRDefault="00325F31" w:rsidP="00325F3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 w:rsidP="00325F31">
      <w:pPr>
        <w:pStyle w:val="a5"/>
        <w:spacing w:line="360" w:lineRule="auto"/>
        <w:ind w:left="540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Местоположение и административно-территориальное устройство.</w:t>
      </w:r>
    </w:p>
    <w:p w:rsidR="00334A5D" w:rsidRPr="00995503" w:rsidRDefault="00334A5D" w:rsidP="007E65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расположено в северной части Красногорского района Удмуртской Республики.</w:t>
      </w:r>
    </w:p>
    <w:p w:rsidR="00334A5D" w:rsidRPr="00995503" w:rsidRDefault="00334A5D" w:rsidP="007E65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503">
        <w:rPr>
          <w:rFonts w:ascii="Times New Roman" w:hAnsi="Times New Roman" w:cs="Times New Roman"/>
          <w:sz w:val="24"/>
          <w:szCs w:val="24"/>
        </w:rPr>
        <w:t xml:space="preserve">Поселение граничит на  севере - с Юкаменским и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Глазовскими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районами, на востоке - с  Архангельским, на юге- с Красногорским, на западе - с Васильевским муниципальными образованиями.</w:t>
      </w:r>
      <w:proofErr w:type="gramEnd"/>
    </w:p>
    <w:p w:rsidR="00334A5D" w:rsidRPr="00995503" w:rsidRDefault="00334A5D" w:rsidP="007E65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Площадь территории сельского поселения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- 10728 га.</w:t>
      </w:r>
    </w:p>
    <w:p w:rsidR="00334A5D" w:rsidRPr="00995503" w:rsidRDefault="00334A5D" w:rsidP="007E65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 состав территории муниципального образования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(сельское поселение), входит 8 населенных пункта: 1 село и 7 деревень.</w:t>
      </w:r>
    </w:p>
    <w:p w:rsidR="00334A5D" w:rsidRPr="00995503" w:rsidRDefault="00334A5D" w:rsidP="007E65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Перечень населенных пунктов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(сельское поселение)</w:t>
      </w:r>
    </w:p>
    <w:p w:rsidR="00334A5D" w:rsidRPr="00995503" w:rsidRDefault="00334A5D" w:rsidP="007E657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                           (по состоянию на 01.01.2013 г.)                                               Таблица 1.</w:t>
      </w:r>
    </w:p>
    <w:tbl>
      <w:tblPr>
        <w:tblW w:w="97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688"/>
        <w:gridCol w:w="1846"/>
        <w:gridCol w:w="982"/>
        <w:gridCol w:w="1993"/>
        <w:gridCol w:w="1702"/>
      </w:tblGrid>
      <w:tr w:rsidR="00334A5D" w:rsidRPr="00995503">
        <w:trPr>
          <w:trHeight w:val="555"/>
        </w:trPr>
        <w:tc>
          <w:tcPr>
            <w:tcW w:w="540" w:type="dxa"/>
            <w:vMerge w:val="restart"/>
          </w:tcPr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87" w:type="dxa"/>
            <w:vMerge w:val="restart"/>
          </w:tcPr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населенного пункта</w:t>
            </w:r>
          </w:p>
        </w:tc>
        <w:tc>
          <w:tcPr>
            <w:tcW w:w="1845" w:type="dxa"/>
            <w:vMerge w:val="restart"/>
          </w:tcPr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населения*чел</w:t>
            </w:r>
          </w:p>
        </w:tc>
        <w:tc>
          <w:tcPr>
            <w:tcW w:w="2974" w:type="dxa"/>
            <w:gridSpan w:val="2"/>
          </w:tcPr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временного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населения**чел</w:t>
            </w:r>
          </w:p>
        </w:tc>
        <w:tc>
          <w:tcPr>
            <w:tcW w:w="1701" w:type="dxa"/>
            <w:vMerge w:val="restart"/>
          </w:tcPr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населенного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</w:p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334A5D" w:rsidRPr="00995503">
        <w:trPr>
          <w:trHeight w:val="555"/>
        </w:trPr>
        <w:tc>
          <w:tcPr>
            <w:tcW w:w="540" w:type="dxa"/>
            <w:vMerge/>
            <w:vAlign w:val="center"/>
          </w:tcPr>
          <w:p w:rsidR="00334A5D" w:rsidRPr="00995503" w:rsidRDefault="0033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vMerge/>
            <w:vAlign w:val="center"/>
          </w:tcPr>
          <w:p w:rsidR="00334A5D" w:rsidRPr="00995503" w:rsidRDefault="0033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:rsidR="00334A5D" w:rsidRPr="00995503" w:rsidRDefault="0033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34A5D" w:rsidRPr="00995503" w:rsidRDefault="00334A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92" w:type="dxa"/>
          </w:tcPr>
          <w:p w:rsidR="00334A5D" w:rsidRPr="00995503" w:rsidRDefault="00334A5D">
            <w:pPr>
              <w:spacing w:line="360" w:lineRule="auto"/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мигрирующих</w:t>
            </w:r>
          </w:p>
          <w:p w:rsidR="00334A5D" w:rsidRPr="00995503" w:rsidRDefault="00334A5D">
            <w:pPr>
              <w:spacing w:line="360" w:lineRule="auto"/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из других рег.</w:t>
            </w:r>
          </w:p>
        </w:tc>
        <w:tc>
          <w:tcPr>
            <w:tcW w:w="1701" w:type="dxa"/>
            <w:vMerge/>
            <w:vAlign w:val="center"/>
          </w:tcPr>
          <w:p w:rsidR="00334A5D" w:rsidRPr="00995503" w:rsidRDefault="0033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148,1</w:t>
            </w: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отово</w:t>
            </w:r>
            <w:proofErr w:type="spellEnd"/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дм.Караул</w:t>
            </w:r>
            <w:proofErr w:type="spellEnd"/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ус.Караул</w:t>
            </w:r>
            <w:proofErr w:type="spellEnd"/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укташ</w:t>
            </w:r>
            <w:proofErr w:type="spellEnd"/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д.Ст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араул</w:t>
            </w:r>
            <w:proofErr w:type="spellEnd"/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охрино</w:t>
            </w:r>
            <w:proofErr w:type="spellEnd"/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44,7</w:t>
            </w: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вановцы</w:t>
            </w:r>
            <w:proofErr w:type="spellEnd"/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</w:tr>
      <w:tr w:rsidR="00334A5D" w:rsidRPr="00995503">
        <w:tc>
          <w:tcPr>
            <w:tcW w:w="540" w:type="dxa"/>
          </w:tcPr>
          <w:p w:rsidR="00334A5D" w:rsidRPr="00995503" w:rsidRDefault="00334A5D" w:rsidP="00C86E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334A5D" w:rsidRPr="00995503" w:rsidRDefault="00334A5D" w:rsidP="00C86E6B">
            <w:pPr>
              <w:spacing w:after="0" w:line="360" w:lineRule="auto"/>
              <w:ind w:left="-54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5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98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2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4A5D" w:rsidRPr="00995503" w:rsidRDefault="00334A5D" w:rsidP="00C86E6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489,9</w:t>
            </w:r>
          </w:p>
        </w:tc>
      </w:tr>
    </w:tbl>
    <w:p w:rsidR="00334A5D" w:rsidRPr="00995503" w:rsidRDefault="00334A5D" w:rsidP="007E657F">
      <w:pPr>
        <w:tabs>
          <w:tab w:val="left" w:pos="1034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         * - зарегистрированные (прописанные) по месту жительства постоянно</w:t>
      </w:r>
    </w:p>
    <w:p w:rsidR="00334A5D" w:rsidRPr="00995503" w:rsidRDefault="00334A5D" w:rsidP="007E65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lastRenderedPageBreak/>
        <w:t xml:space="preserve">** - временно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проживающие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1 год и более</w:t>
      </w:r>
    </w:p>
    <w:p w:rsidR="00334A5D" w:rsidRPr="00995503" w:rsidRDefault="00334A5D" w:rsidP="007E657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Административный центр сельского  поселения –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. В районном центре сконцентрирован значительный производственный потенциал, в результате чего он интенсивно воздействует на прилегающие территории, используя трудовые ресурсы близлежащих населенных мест.</w:t>
      </w:r>
    </w:p>
    <w:p w:rsidR="00334A5D" w:rsidRPr="00995503" w:rsidRDefault="00334A5D" w:rsidP="007E657F">
      <w:pPr>
        <w:pStyle w:val="2"/>
        <w:spacing w:after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На территории сельского поселения постоянно проживают 729 человек.</w:t>
      </w:r>
      <w:r w:rsidR="00325F31" w:rsidRPr="00995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сельское поселение входит в состав МО «Красногорский район».</w:t>
      </w:r>
    </w:p>
    <w:p w:rsidR="00334A5D" w:rsidRPr="00995503" w:rsidRDefault="00334A5D" w:rsidP="007E657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 w:rsidP="00325F31">
      <w:pPr>
        <w:pStyle w:val="a5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Технико-экономическое состояние централизованных систем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водоснабжения поселения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 w:rsidP="00325F3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Описание системы и структуры водоснабжения поселения</w:t>
      </w:r>
    </w:p>
    <w:p w:rsidR="00334A5D" w:rsidRPr="00995503" w:rsidRDefault="00334A5D" w:rsidP="00B446B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B446B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расположено в северной части территории Красногорского района УР.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граничит на севере - с Юкаменским и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Глазовскими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районами, на востоке - с  Архангельским, на юге- с Красногорским, на западе - с Васильевским муниципальными образованиями.</w:t>
      </w:r>
      <w:proofErr w:type="gramEnd"/>
    </w:p>
    <w:p w:rsidR="00334A5D" w:rsidRPr="00995503" w:rsidRDefault="00334A5D" w:rsidP="00B446B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Площадь территории поселения – 10728 га. Численность населения – 704 человека (по состоянию на 2013 год).</w:t>
      </w:r>
    </w:p>
    <w:p w:rsidR="00334A5D" w:rsidRPr="00995503" w:rsidRDefault="00334A5D" w:rsidP="00B446B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503">
        <w:rPr>
          <w:rFonts w:ascii="Times New Roman" w:hAnsi="Times New Roman" w:cs="Times New Roman"/>
          <w:sz w:val="24"/>
          <w:szCs w:val="24"/>
        </w:rPr>
        <w:t xml:space="preserve">В состав муниципального образования входят населенные пункты: с.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Ивановцы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Русский Караул, д. Удмуртский Караул,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Старый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Нохрино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34A5D" w:rsidRPr="00995503" w:rsidRDefault="00334A5D" w:rsidP="00B446B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Административный центр сельского  поселения – с.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4A5D" w:rsidRPr="00995503" w:rsidRDefault="00334A5D" w:rsidP="00B446B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Структура системы водоснабжения зависит от многих факторов, из которых главными являются следующие: расположение, мощность и качество воды источника водоснабжения, рельеф местности и кратность использования воды на промышленных предприятиях. </w:t>
      </w:r>
    </w:p>
    <w:p w:rsidR="00334A5D" w:rsidRPr="00995503" w:rsidRDefault="00334A5D" w:rsidP="00B446BF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Охват населения централизованным водоснабжением составляет 99,6% (701 человек). 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Системой водоснабжения называют комплекс сооружений и устройств, обеспечивающий снабжение водой всех потребителей в любое время суток в необходимом количестве и с требуемым качеством. 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Задачами систем водоснабжения являются: </w:t>
      </w:r>
    </w:p>
    <w:p w:rsidR="00334A5D" w:rsidRPr="00995503" w:rsidRDefault="00334A5D" w:rsidP="00B446B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18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добыча воды; </w:t>
      </w:r>
    </w:p>
    <w:p w:rsidR="00334A5D" w:rsidRPr="00995503" w:rsidRDefault="00334A5D" w:rsidP="00B446B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18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при необходимости подача ее к местам обработки и очистки; </w:t>
      </w:r>
    </w:p>
    <w:p w:rsidR="00334A5D" w:rsidRPr="00995503" w:rsidRDefault="00334A5D" w:rsidP="00B446B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18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хранение воды в специальных резервуарах; </w:t>
      </w:r>
    </w:p>
    <w:p w:rsidR="00334A5D" w:rsidRPr="00995503" w:rsidRDefault="00334A5D" w:rsidP="00B446BF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подача воды в водопроводную сеть к потребителям. 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В целях обеспечения санитарно-эпидемиологической надежности  водопроводов хозяйственно-питьевого водоснабжения в местах расположения водозаборных сооружений и окружающих их территориях организуются зоны санитарной охраны (ЗСО). Зона санитарной охраны источника водоснабжения в месте забора воды состоит из трех поясов: первого — строгого режима, второго и третьего — режимов ограничения. Проект указанных зон разрабатывается на основе данных санитарно-топографического 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обследования территорий, а также гидрологических, гидрогеологических, инженерно-геологических и топографических материалов. 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Важнейшим элементом систем водоснабжения </w:t>
      </w:r>
      <w:r w:rsidRPr="00995503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 водопроводные сети. К сетям водоснабжения предъявляются повышенные требования бесперебойной подачи воды в течение суток в требуемом количестве и надлежащего качества. 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Сеть водопровода </w:t>
      </w:r>
      <w:r w:rsidRPr="00995503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имеет целесообразную конфигурацию </w:t>
      </w:r>
      <w:r w:rsidRPr="00995503">
        <w:rPr>
          <w:rFonts w:ascii="Times New Roman" w:hAnsi="Times New Roman" w:cs="Times New Roman"/>
          <w:sz w:val="24"/>
          <w:szCs w:val="24"/>
        </w:rPr>
        <w:t xml:space="preserve">(трассировку) и доставляет воду к объектам по возможности кратчайшим путем. Поэтому форма сети в плане имеет большое значение, особенно с учетом бесперебойности и надежности в подаче воды потребителям. Эти вопросы решаются с учетом рельефа местности, планировки населенного пункта, размещения основных потребителей воды и др. 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Централизованная система водоснабжения в зависимости от местных условий и принятой схемы водоснабжения обеспечивает: </w:t>
      </w:r>
    </w:p>
    <w:p w:rsidR="00334A5D" w:rsidRPr="00995503" w:rsidRDefault="00334A5D" w:rsidP="00B446B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182" w:line="24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хозяйственно-питьевое водопотребление в жилых и общественных зданиях;</w:t>
      </w:r>
    </w:p>
    <w:p w:rsidR="00334A5D" w:rsidRPr="00995503" w:rsidRDefault="00334A5D" w:rsidP="00B446B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182" w:line="24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хозяйственно-питьевое водопотребление на предприятиях; </w:t>
      </w:r>
    </w:p>
    <w:p w:rsidR="00334A5D" w:rsidRPr="00995503" w:rsidRDefault="00334A5D" w:rsidP="00B446B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182" w:line="24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производственные нужды промышленных предприятий, где требуется вода питьевого качества или предприятий, для которых экономически нецелесообразно сооружение отдельного водопровода; </w:t>
      </w:r>
    </w:p>
    <w:p w:rsidR="00334A5D" w:rsidRPr="00995503" w:rsidRDefault="00334A5D" w:rsidP="00B446B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182" w:line="24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тушение пожаров; 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Система водоснабжения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представляет собой целый ряд взаимно связанных сооружений и устройств. Все они работают в особом режиме, со своими гидравлическими, физико-химическими и микробиологическими процессами, протекающими в различные сроки. 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Суммарная протяженность водопроводных сетей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составляет 17974 м, обслуживаемых ООО «Энергия» - 5741 м., обслуживаемых ООО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 - 12233 м.</w:t>
      </w:r>
    </w:p>
    <w:p w:rsidR="00334A5D" w:rsidRPr="00995503" w:rsidRDefault="00334A5D" w:rsidP="00B446BF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Источником водоснабжения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являются артезианские воды. </w:t>
      </w:r>
    </w:p>
    <w:p w:rsidR="00334A5D" w:rsidRPr="00995503" w:rsidRDefault="00334A5D" w:rsidP="00B446BF">
      <w:pPr>
        <w:pStyle w:val="a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Описание территорий поселения не охваченных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централизованными системами водоснабжения.</w:t>
      </w: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B44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На данный момент централизованное водоснабжение отсутствует только в д. Русский Караул и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Нохрино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». В остальных населенных пунктах сельского поселения водопроводные сети есть. </w:t>
      </w:r>
    </w:p>
    <w:p w:rsidR="00334A5D" w:rsidRPr="00995503" w:rsidRDefault="00334A5D" w:rsidP="00B446B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Характеристики системы водоснабжения сельского поселения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»:</w:t>
      </w:r>
    </w:p>
    <w:p w:rsidR="00334A5D" w:rsidRPr="00995503" w:rsidRDefault="00334A5D" w:rsidP="00742616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Количество подземных источников водоснабжения (скважины):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3 шт. </w:t>
      </w:r>
    </w:p>
    <w:p w:rsidR="00334A5D" w:rsidRPr="00995503" w:rsidRDefault="00334A5D" w:rsidP="00742616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Магистральные сети общей протяженностью: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с.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5741 м;</w:t>
      </w:r>
    </w:p>
    <w:p w:rsidR="00334A5D" w:rsidRPr="00995503" w:rsidRDefault="00334A5D" w:rsidP="00742616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Смотровые колодцы в количестве: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с.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48 шт.;</w:t>
      </w:r>
    </w:p>
    <w:p w:rsidR="00334A5D" w:rsidRPr="00995503" w:rsidRDefault="00334A5D" w:rsidP="00742616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Количество гидрантов: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с.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22 шт.;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д. Удмуртский Караул – 6 шт.;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3 шт.;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Ивановцы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2 шт.</w:t>
      </w:r>
    </w:p>
    <w:p w:rsidR="00334A5D" w:rsidRPr="00995503" w:rsidRDefault="00334A5D" w:rsidP="00742616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Количество стальных футляров: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lastRenderedPageBreak/>
        <w:t xml:space="preserve">- в с.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1 шт.;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-в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1 шт.</w:t>
      </w:r>
    </w:p>
    <w:p w:rsidR="00334A5D" w:rsidRPr="00995503" w:rsidRDefault="00334A5D" w:rsidP="00742616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Количество водонапорных башен: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с.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3 шт.;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в д. Удмуртский Караул – 2 шт.;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1 шт.;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1 шт.;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д. Старый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1 шт.</w:t>
      </w:r>
    </w:p>
    <w:p w:rsidR="00334A5D" w:rsidRPr="00995503" w:rsidRDefault="00334A5D" w:rsidP="00742616">
      <w:pPr>
        <w:pStyle w:val="a5"/>
        <w:shd w:val="clear" w:color="auto" w:fill="FFFFFF"/>
        <w:spacing w:after="135" w:line="27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742616">
      <w:pPr>
        <w:pStyle w:val="a5"/>
        <w:shd w:val="clear" w:color="auto" w:fill="FFFFFF"/>
        <w:spacing w:after="135" w:line="27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Основным материалом трубопровода ХВС является чугун и полиэтилен.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В последнее время чугунные и стальные трубопроводы заменяются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полиэтиленовые.  Современные материалы трубопроводов имеют значительно больший срок службы и более качественные технические и эксплуатационные характеристики. Полимерные материалы не подвержены коррозии, поэтому им не присущи недостатки и проблемы при эксплуатации металлических труб. На них не образуются различного рода отложения (химические и биологические), поэтому гидравлические характеристики труб из полимерных материалов практически остаются постоянными в течение всего срока службы. Трубы из полимерных материалов почти на порядок легче металлических, поэтому операции погрузки-выгрузки и перевозки обходятся дешевле и не требуют применения тяжелой техники, они удобны в монтаже.</w:t>
      </w:r>
    </w:p>
    <w:p w:rsidR="00334A5D" w:rsidRPr="00995503" w:rsidRDefault="00334A5D" w:rsidP="00742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Благодаря их относительно малой массе и достаточной гибкости можно проводить замены старых трубопроводов полиэтиленовыми трубами бестраншейными способами.</w:t>
      </w:r>
    </w:p>
    <w:p w:rsidR="00325F31" w:rsidRPr="00995503" w:rsidRDefault="00325F31" w:rsidP="00742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shd w:val="clear" w:color="auto" w:fill="FFFFFF"/>
        <w:spacing w:after="135" w:line="270" w:lineRule="atLeast"/>
        <w:jc w:val="center"/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  <w:t>Описание состояния существующих источников водоснабжения и водозаборных сооружений.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Для хозяйственно питьевого водоснабжения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в качестве основных источников водоснабжения используются артезианские скважины, подземные воды.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Водозабор 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состоит из 8-ми артезианских скважин и одного каптажа на роднике. 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- 3 скважины: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1. №365,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пробурена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в 2010 году. Согласно данным паспорта на скважину глубина скважины составляет 190 м, насос ЭЦВ 6-10-110 установлен на глубине 70 м, скважина имеет максимальный дебит 233  м3/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2. №811,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пробурена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в 2010 году. Согласно данным паспорта на скважину глубина скважины составляет 190 м, насос ЭЦВ 6-10-110 установлен на глубине 70 м, скважина имеет максимальный дебит 233  м3/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Пробурена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в 1983 году. Насос ЭЦВ 6-10-80.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Д. Удмуртский Караул - 2 скважины: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1. №291,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пробурена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в 1963 году. Насос ЭЦВ 6-10-80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2. №261,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пробурена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в 1964 году. Насос ЭЦВ 6-10-80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1 скважина: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1. №869,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пробурена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в 1988 году. Насос ЭЦВ 6-10-80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СтарыйКачкашур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1 скважина: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1. №425,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пробурена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в 1992 году. Насос ЭЦВ 6-10-80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Нохрино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1 скважина. Насос ЭЦВ 6-10-80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Водопровод выполнен стальными и ПВХ трубами диаметрами 63-110 мм.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lastRenderedPageBreak/>
        <w:t xml:space="preserve">Артезианские скважины в деревнях Удмуртский Караул,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Старый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Нохрино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выработали установленный нормативный срок эксплуатации (25 лет) и требуют капитального ремонта или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перебуривания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. Необходимо провести техническое обследование артезианских скважин и по результатам обследования выполнить ремонтные работы либо ликвидационный тампонаж существующих артезианских скважин с бурением новых. Водопроводные сети построены в 1960-1970г.г., выполнены, в основном, из металлических труб диаметром 50-200 мм, и на сегодняшний день большая часть трубопроводов находится в ветхом состоянии. Существующие водопроводные сети и сооружения водоснабжения требуют проведения значительных объёмов работ по реконструкции и развитию.</w:t>
      </w:r>
    </w:p>
    <w:p w:rsidR="00334A5D" w:rsidRPr="00995503" w:rsidRDefault="00334A5D" w:rsidP="00415149">
      <w:pPr>
        <w:shd w:val="clear" w:color="auto" w:fill="FFFFFF"/>
        <w:spacing w:after="135" w:line="270" w:lineRule="atLeast"/>
        <w:jc w:val="center"/>
        <w:rPr>
          <w:rFonts w:ascii="Times New Roman" w:hAnsi="Times New Roman" w:cs="Times New Roman"/>
          <w:b/>
          <w:bCs/>
          <w:color w:val="2D3135"/>
          <w:sz w:val="24"/>
          <w:szCs w:val="24"/>
          <w:lang w:eastAsia="ru-RU"/>
        </w:rPr>
      </w:pPr>
    </w:p>
    <w:p w:rsidR="00334A5D" w:rsidRPr="00995503" w:rsidRDefault="00334A5D" w:rsidP="00415149">
      <w:pPr>
        <w:shd w:val="clear" w:color="auto" w:fill="FFFFFF"/>
        <w:spacing w:after="135" w:line="270" w:lineRule="atLeast"/>
        <w:jc w:val="center"/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  <w:t xml:space="preserve"> Описание существующих сооружений очистки и подготовки воды, включая оценку соответствия применяемой технологической схемы водоподготовки требованиям обеспечения нормативов качества воды.</w:t>
      </w:r>
    </w:p>
    <w:p w:rsidR="00334A5D" w:rsidRPr="00995503" w:rsidRDefault="00334A5D" w:rsidP="00415149">
      <w:pPr>
        <w:shd w:val="clear" w:color="auto" w:fill="FFFFFF"/>
        <w:spacing w:after="135" w:line="27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В системе водоснабжения сельского поселения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>» системы очистки питьевой воды отсутствуют. Вода из скважин подается потребителям без прохождения дополнительной очистки.</w:t>
      </w:r>
    </w:p>
    <w:p w:rsidR="00334A5D" w:rsidRPr="00995503" w:rsidRDefault="00334A5D" w:rsidP="00415149">
      <w:pPr>
        <w:shd w:val="clear" w:color="auto" w:fill="FFFFFF"/>
        <w:spacing w:after="135" w:line="270" w:lineRule="atLeast"/>
        <w:jc w:val="center"/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 </w:t>
      </w:r>
      <w:r w:rsidRPr="00995503"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  <w:t>Описание состояния и функционирования существующих насосных централизованных станций, в том числе оценку эффективности подачи воды, которая оценивается как соотношение удельного расхода электрической энергии, необходимой для подачи установленного объема воды, и установленного уровня напора (давления).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Качественное водоснабжение потребителей в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обеспечивают 8 насосных станций, поднимающих воду в артезианских скважинах: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. Артезианские скважины № 365 и № 811.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На скважинах установлено по одному насосу марки ЭЦВ 6-10-110. Паспортные данные насоса приведены в таблице ниже.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Паспортные данные насоса ЭЦВ 6-10-110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1"/>
        <w:gridCol w:w="2397"/>
        <w:gridCol w:w="2384"/>
        <w:gridCol w:w="2515"/>
      </w:tblGrid>
      <w:tr w:rsidR="00334A5D" w:rsidRPr="00995503"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Марка насоса</w:t>
            </w:r>
          </w:p>
        </w:tc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Подача,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./ч</w:t>
            </w:r>
          </w:p>
        </w:tc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Напор, 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571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Мощность электродвигателя, кВт</w:t>
            </w:r>
          </w:p>
        </w:tc>
      </w:tr>
      <w:tr w:rsidR="00334A5D" w:rsidRPr="00995503"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ЭЦВ 6-10-110</w:t>
            </w:r>
          </w:p>
        </w:tc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110 </w:t>
            </w:r>
          </w:p>
        </w:tc>
        <w:tc>
          <w:tcPr>
            <w:tcW w:w="2571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</w:tbl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 остальных населенных пунктах на скважинах установлено по одному насосу марки ЭЦВ 6-10-80. Паспортные данные насоса приведены в таблице ниже.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Паспортные данные насоса ЭЦВ 6-10-80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1"/>
        <w:gridCol w:w="2397"/>
        <w:gridCol w:w="2384"/>
        <w:gridCol w:w="2515"/>
      </w:tblGrid>
      <w:tr w:rsidR="00334A5D" w:rsidRPr="00995503"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Марка насоса</w:t>
            </w:r>
          </w:p>
        </w:tc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Подача,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./ч</w:t>
            </w:r>
          </w:p>
        </w:tc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Напор, 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571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Мощность электродвигателя, кВт</w:t>
            </w:r>
          </w:p>
        </w:tc>
      </w:tr>
      <w:tr w:rsidR="00334A5D" w:rsidRPr="00995503"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ЭЦВ 6-10-80</w:t>
            </w:r>
          </w:p>
        </w:tc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570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71" w:type="dxa"/>
          </w:tcPr>
          <w:p w:rsidR="00334A5D" w:rsidRPr="00995503" w:rsidRDefault="00334A5D" w:rsidP="00C8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</w:tbl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shd w:val="clear" w:color="auto" w:fill="FFFFFF"/>
        <w:spacing w:after="135" w:line="270" w:lineRule="atLeast"/>
        <w:jc w:val="center"/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 </w:t>
      </w:r>
      <w:r w:rsidRPr="00995503"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  <w:t>Описание состояния и функционирования водопроводных сетей систем водоснабжения, включая оценку величины износа сетей и определения возможности обеспечения качества воды в процессе транспортировки ее по сетям.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D3135"/>
          <w:sz w:val="24"/>
          <w:szCs w:val="24"/>
          <w:lang w:eastAsia="ru-RU"/>
        </w:rPr>
      </w:pPr>
      <w:proofErr w:type="gramStart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lastRenderedPageBreak/>
        <w:t xml:space="preserve">Водопроводные сети в с. </w:t>
      </w:r>
      <w:proofErr w:type="spellStart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>Дебы</w:t>
      </w:r>
      <w:proofErr w:type="spellEnd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, д. </w:t>
      </w:r>
      <w:proofErr w:type="spellStart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>Зотово</w:t>
      </w:r>
      <w:proofErr w:type="spellEnd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 введены в эксплуатацию в 2010г.</w:t>
      </w:r>
      <w:proofErr w:type="gramEnd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 Протяженность водопровода 5741 м. </w:t>
      </w:r>
      <w:r w:rsidRPr="00995503">
        <w:rPr>
          <w:rFonts w:ascii="Times New Roman" w:hAnsi="Times New Roman" w:cs="Times New Roman"/>
          <w:sz w:val="24"/>
          <w:szCs w:val="24"/>
        </w:rPr>
        <w:t>Водопровод выполнен стальными и ПВХ трубами диаметрами 63-110 мм. Схема водопроводных сетей</w:t>
      </w:r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 представлена в Приложении 1. 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D3135"/>
          <w:sz w:val="24"/>
          <w:szCs w:val="24"/>
          <w:lang w:eastAsia="ru-RU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Водопроводные сети в д. Удмуртский Караул введены в эксплуатацию в 1964г. Протяженность водопровода 2028 м. </w:t>
      </w:r>
      <w:r w:rsidRPr="00995503">
        <w:rPr>
          <w:rFonts w:ascii="Times New Roman" w:hAnsi="Times New Roman" w:cs="Times New Roman"/>
          <w:sz w:val="24"/>
          <w:szCs w:val="24"/>
        </w:rPr>
        <w:t>Водопровод выполнен чугунными и ПВХ трубами диаметром 100 мм.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Водопроводные сети в д. </w:t>
      </w:r>
      <w:proofErr w:type="spellStart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>Тукташ</w:t>
      </w:r>
      <w:proofErr w:type="spellEnd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 введены в эксплуатацию в 1988г. Протяженность водопровода 1090 м. </w:t>
      </w:r>
      <w:r w:rsidRPr="00995503">
        <w:rPr>
          <w:rFonts w:ascii="Times New Roman" w:hAnsi="Times New Roman" w:cs="Times New Roman"/>
          <w:sz w:val="24"/>
          <w:szCs w:val="24"/>
        </w:rPr>
        <w:t>Водопровод выполнен чугунными трубами диаметром 100 мм.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Водопроводные сети в д. </w:t>
      </w:r>
      <w:proofErr w:type="spellStart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>СтарыйКачкашур</w:t>
      </w:r>
      <w:proofErr w:type="spellEnd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 введены в эксплуатацию в 1972г. Протяженность водопровода 1615 м. </w:t>
      </w:r>
      <w:r w:rsidRPr="00995503">
        <w:rPr>
          <w:rFonts w:ascii="Times New Roman" w:hAnsi="Times New Roman" w:cs="Times New Roman"/>
          <w:sz w:val="24"/>
          <w:szCs w:val="24"/>
        </w:rPr>
        <w:t>Водопровод выполнен чугунными трубами диаметром 100 мм.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Водопроводные сети в д. </w:t>
      </w:r>
      <w:proofErr w:type="spellStart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>Ивановцы</w:t>
      </w:r>
      <w:proofErr w:type="spellEnd"/>
      <w:r w:rsidRPr="00995503">
        <w:rPr>
          <w:rFonts w:ascii="Times New Roman" w:hAnsi="Times New Roman" w:cs="Times New Roman"/>
          <w:color w:val="2D3135"/>
          <w:sz w:val="24"/>
          <w:szCs w:val="24"/>
          <w:lang w:eastAsia="ru-RU"/>
        </w:rPr>
        <w:t xml:space="preserve"> введены в эксплуатацию в 1985г. Протяженность водопровода 500 м. </w:t>
      </w:r>
      <w:r w:rsidRPr="00995503">
        <w:rPr>
          <w:rFonts w:ascii="Times New Roman" w:hAnsi="Times New Roman" w:cs="Times New Roman"/>
          <w:sz w:val="24"/>
          <w:szCs w:val="24"/>
        </w:rPr>
        <w:t>Водопровод выполнен чугунными трубами диаметром 100 мм.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Водопроводная сеть д. Мишино –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введена в эксплуатацию в 1985 г., протяженностью 7000 м. Водопровод выполнен чугунными трубами диаметром 100 мм.</w:t>
      </w:r>
    </w:p>
    <w:p w:rsidR="00334A5D" w:rsidRPr="00995503" w:rsidRDefault="00334A5D" w:rsidP="00415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D3135"/>
          <w:sz w:val="24"/>
          <w:szCs w:val="24"/>
          <w:lang w:eastAsia="ru-RU"/>
        </w:rPr>
      </w:pPr>
    </w:p>
    <w:p w:rsidR="00334A5D" w:rsidRPr="00995503" w:rsidRDefault="00334A5D" w:rsidP="008C0EFB">
      <w:pPr>
        <w:shd w:val="clear" w:color="auto" w:fill="FFFFFF"/>
        <w:spacing w:after="135" w:line="270" w:lineRule="atLeast"/>
        <w:jc w:val="center"/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color w:val="2D3135"/>
          <w:sz w:val="24"/>
          <w:szCs w:val="24"/>
          <w:lang w:eastAsia="ru-RU"/>
        </w:rPr>
        <w:t>Описание существующих технических и технологических проблем, возникающих при водоснабжении сельского поселения, анализ исполнения предписаний органов, осуществляющих государственный надзор, муниципальный контроль, об устранении нарушений, влияющих на качество и безопасность воды.</w:t>
      </w:r>
    </w:p>
    <w:p w:rsidR="00334A5D" w:rsidRPr="00995503" w:rsidRDefault="00334A5D" w:rsidP="008C0EF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 настоящее время основными проблемами в водоснабжении сельского поселения</w:t>
      </w:r>
    </w:p>
    <w:p w:rsidR="00334A5D" w:rsidRPr="00995503" w:rsidRDefault="00334A5D" w:rsidP="008C0EF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является следующее:</w:t>
      </w:r>
    </w:p>
    <w:p w:rsidR="00334A5D" w:rsidRPr="00995503" w:rsidRDefault="00334A5D" w:rsidP="008C0EF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существующие водопроводные сети и сооружения в д. Удмуртский Караул,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Старый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требуют реконструкции, так как сильно изношены;</w:t>
      </w:r>
    </w:p>
    <w:p w:rsidR="00334A5D" w:rsidRPr="00995503" w:rsidRDefault="00334A5D" w:rsidP="008C0EF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существующие артезианские скважины выработали нормативный срок эксплуатации и требуют проведения капитального ремонта, либо бурения новых взамен старых скважин;</w:t>
      </w:r>
    </w:p>
    <w:p w:rsidR="00334A5D" w:rsidRPr="00995503" w:rsidRDefault="00334A5D" w:rsidP="008C0EF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в д. Удмуртский Караул требуется замена двух гидрантов и одной водонапорной башни;</w:t>
      </w:r>
    </w:p>
    <w:p w:rsidR="00334A5D" w:rsidRPr="00995503" w:rsidRDefault="00334A5D" w:rsidP="008C0EF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требуется замена двух гидрантов;</w:t>
      </w:r>
    </w:p>
    <w:p w:rsidR="00334A5D" w:rsidRPr="00995503" w:rsidRDefault="00334A5D" w:rsidP="008C0EFB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в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СтарыйКачкашур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требуется установка гидрантов и замена одной водонапорной башни.</w:t>
      </w:r>
    </w:p>
    <w:p w:rsidR="00334A5D" w:rsidRPr="00995503" w:rsidRDefault="00334A5D" w:rsidP="008C0EFB">
      <w:pPr>
        <w:pStyle w:val="Default"/>
        <w:rPr>
          <w:rFonts w:ascii="Times New Roman" w:hAnsi="Times New Roman" w:cs="Times New Roman"/>
        </w:rPr>
      </w:pPr>
    </w:p>
    <w:p w:rsidR="00334A5D" w:rsidRPr="00995503" w:rsidRDefault="00334A5D" w:rsidP="008C0EFB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995503">
        <w:rPr>
          <w:rFonts w:ascii="Times New Roman" w:hAnsi="Times New Roman" w:cs="Times New Roman"/>
          <w:b/>
          <w:bCs/>
        </w:rPr>
        <w:t>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грунтов.</w:t>
      </w:r>
    </w:p>
    <w:p w:rsidR="00334A5D" w:rsidRPr="00995503" w:rsidRDefault="00334A5D" w:rsidP="008C0EF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Дебинского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сельского поселения отсутствуют территории распространения вечномерзлых грунтов.</w:t>
      </w:r>
    </w:p>
    <w:p w:rsidR="00334A5D" w:rsidRPr="00995503" w:rsidRDefault="00334A5D" w:rsidP="008C0EFB">
      <w:pPr>
        <w:shd w:val="clear" w:color="auto" w:fill="FFFFFF"/>
        <w:spacing w:after="135" w:line="270" w:lineRule="atLeast"/>
        <w:jc w:val="both"/>
        <w:rPr>
          <w:rFonts w:ascii="Times New Roman" w:hAnsi="Times New Roman" w:cs="Times New Roman"/>
          <w:color w:val="2D3135"/>
          <w:sz w:val="24"/>
          <w:szCs w:val="24"/>
          <w:lang w:eastAsia="ru-RU"/>
        </w:rPr>
      </w:pPr>
    </w:p>
    <w:p w:rsidR="00334A5D" w:rsidRPr="00995503" w:rsidRDefault="00334A5D" w:rsidP="008C0EFB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лиц, владеющих на праве собственности или другом законном основании объектами централизованной системы водоснабжения, с указанием принадлежащих этим лицам таких объектов (границ зон, в которых расположены такие объекты).</w:t>
      </w:r>
    </w:p>
    <w:p w:rsidR="00334A5D" w:rsidRPr="00995503" w:rsidRDefault="00334A5D" w:rsidP="008C0EFB">
      <w:pPr>
        <w:pStyle w:val="Default"/>
        <w:rPr>
          <w:rFonts w:ascii="Times New Roman" w:hAnsi="Times New Roman" w:cs="Times New Roman"/>
        </w:rPr>
      </w:pPr>
    </w:p>
    <w:p w:rsidR="00334A5D" w:rsidRPr="00995503" w:rsidRDefault="00334A5D" w:rsidP="008C0EF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Объекты централизованной системы водоснабжения (насосные станции, артезианские скважины и водопроводные сети) в с.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и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являются собственностью муниципального образования «Красногорский район». Данные объекты на правах аренды переданы ООО «Энергия». В деревнях Удмуртский Караул,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и Старый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водопроводные сети являются собственностью ООО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».</w:t>
      </w:r>
    </w:p>
    <w:p w:rsidR="00325F31" w:rsidRPr="00995503" w:rsidRDefault="00325F31" w:rsidP="008C0EF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65010A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Существующее положение в сфере водоотведения поселения, городского округа</w:t>
      </w:r>
    </w:p>
    <w:p w:rsidR="00334A5D" w:rsidRPr="00995503" w:rsidRDefault="00334A5D" w:rsidP="006501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65010A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Описание структуры системы сбора, очистки и отведения сточных вод на территории поселения и деление территории поселения на эксплуатационные зоны.</w:t>
      </w:r>
    </w:p>
    <w:p w:rsidR="00334A5D" w:rsidRPr="00995503" w:rsidRDefault="00334A5D" w:rsidP="0065010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Централизованная система водоотведения на территории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отсутствует.</w:t>
      </w:r>
    </w:p>
    <w:p w:rsidR="00334A5D" w:rsidRPr="00995503" w:rsidRDefault="00334A5D" w:rsidP="0065010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Сточные воды от жилой застройки поступают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неканализованные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уборные, выгребные ямы и выгреба.</w:t>
      </w:r>
    </w:p>
    <w:p w:rsidR="00334A5D" w:rsidRPr="00995503" w:rsidRDefault="00334A5D" w:rsidP="0065010A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334A5D" w:rsidRPr="00995503" w:rsidRDefault="00334A5D" w:rsidP="0065010A">
      <w:pPr>
        <w:pStyle w:val="Default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  <w:b/>
          <w:bCs/>
        </w:rPr>
        <w:t xml:space="preserve"> Описание существующих технических и технологических проблем в водоотведении муниципального образования </w:t>
      </w:r>
    </w:p>
    <w:p w:rsidR="00334A5D" w:rsidRPr="00995503" w:rsidRDefault="00334A5D" w:rsidP="0065010A">
      <w:pPr>
        <w:tabs>
          <w:tab w:val="left" w:pos="207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Так как часть домовладений в МО «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>»  оборудованы системой водоотведения типа накопитель сточных вод (выгреба), то для очистки частных выгребов требуется специальная техника (ассенизационные машины), которая в настоящее время в распоряжении муниципального образования отсутствует. Также необходимо строительство и устройство накопителей-отстойников для сбора ассенизационных сбросов. В настоящее время проектирование и строительство централизованной системы водоотведения из-за отсутствия финансирования не представляется возможным.</w:t>
      </w:r>
    </w:p>
    <w:p w:rsidR="00334A5D" w:rsidRPr="00995503" w:rsidRDefault="00334A5D" w:rsidP="009955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34A5D" w:rsidRPr="00995503" w:rsidRDefault="00334A5D" w:rsidP="00325F3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Характеристика системы теплоснабжения</w:t>
      </w:r>
    </w:p>
    <w:p w:rsidR="00334A5D" w:rsidRPr="00995503" w:rsidRDefault="00334A5D" w:rsidP="00B4462A">
      <w:pPr>
        <w:autoSpaceDE w:val="0"/>
        <w:autoSpaceDN w:val="0"/>
        <w:adjustRightInd w:val="0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теплоснабжение жилищного фонда и объектов инфраструктуры осуществляется различными способами – индивидуальными и централизованными источниками тепла. При этом 100 % (13,694тыс.кв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) существующего жилищного фонда оборудовано индивидуальным отоплением.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используется открытая/закрытая двухтрубная система теплоснабжения.</w:t>
      </w:r>
    </w:p>
    <w:p w:rsidR="00334A5D" w:rsidRPr="00995503" w:rsidRDefault="00334A5D" w:rsidP="00B4462A">
      <w:pPr>
        <w:autoSpaceDE w:val="0"/>
        <w:autoSpaceDN w:val="0"/>
        <w:adjustRightInd w:val="0"/>
        <w:spacing w:line="36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Установленное оборудование в котельной имеет износ в среднем 40%. Тепловые сети смонтированы с использованием устаревших материалов.</w:t>
      </w:r>
    </w:p>
    <w:p w:rsidR="00334A5D" w:rsidRPr="00995503" w:rsidRDefault="00334A5D" w:rsidP="00B446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Централизованные источники теплоснабжения:</w:t>
      </w:r>
    </w:p>
    <w:p w:rsidR="00334A5D" w:rsidRPr="00995503" w:rsidRDefault="00334A5D" w:rsidP="00B446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I. Котельные ООО «Энергия»:</w:t>
      </w:r>
    </w:p>
    <w:p w:rsidR="00334A5D" w:rsidRPr="00995503" w:rsidRDefault="00334A5D" w:rsidP="00B4462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1. Котельная №9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Дебинская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»;</w:t>
      </w:r>
    </w:p>
    <w:p w:rsidR="00334A5D" w:rsidRPr="00995503" w:rsidRDefault="00334A5D" w:rsidP="00B9046E">
      <w:pPr>
        <w:pStyle w:val="Default"/>
        <w:spacing w:before="200"/>
        <w:jc w:val="center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 xml:space="preserve">Теплоснабжение потребителей осуществляет также ряд мелких и автономных котельных Теплоснабжение частного сектора осуществляется от поквартирных источников тепла. </w:t>
      </w:r>
      <w:r w:rsidRPr="00995503">
        <w:rPr>
          <w:rFonts w:ascii="Times New Roman" w:hAnsi="Times New Roman" w:cs="Times New Roman"/>
          <w:b/>
          <w:bCs/>
        </w:rPr>
        <w:t>Зоны действия производственных котельных</w:t>
      </w:r>
    </w:p>
    <w:p w:rsidR="00334A5D" w:rsidRPr="00995503" w:rsidRDefault="00334A5D" w:rsidP="00B9046E">
      <w:pPr>
        <w:tabs>
          <w:tab w:val="left" w:pos="376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 w:rsidP="00B9046E">
      <w:pPr>
        <w:tabs>
          <w:tab w:val="left" w:pos="3765"/>
        </w:tabs>
        <w:spacing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На территории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существует 1 производственная котельная:</w:t>
      </w:r>
    </w:p>
    <w:p w:rsidR="00334A5D" w:rsidRPr="00995503" w:rsidRDefault="00334A5D" w:rsidP="00B9046E">
      <w:pPr>
        <w:numPr>
          <w:ilvl w:val="0"/>
          <w:numId w:val="3"/>
        </w:numPr>
        <w:tabs>
          <w:tab w:val="clear" w:pos="2277"/>
          <w:tab w:val="num" w:pos="-142"/>
          <w:tab w:val="num" w:pos="2235"/>
        </w:tabs>
        <w:spacing w:after="0" w:line="36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Котельная №9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Дебинская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расположена в юго-западной части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color w:val="000000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  ул. Школьная.  Установленная</w:t>
      </w:r>
      <w:r w:rsidRPr="00995503">
        <w:rPr>
          <w:rFonts w:ascii="Times New Roman" w:hAnsi="Times New Roman" w:cs="Times New Roman"/>
          <w:sz w:val="24"/>
          <w:szCs w:val="24"/>
        </w:rPr>
        <w:t xml:space="preserve"> мощность 0,668 Гкал/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.</w:t>
      </w:r>
    </w:p>
    <w:p w:rsidR="00334A5D" w:rsidRPr="00995503" w:rsidRDefault="00334A5D" w:rsidP="00B9046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Отапливаемые объекты: </w:t>
      </w:r>
    </w:p>
    <w:p w:rsidR="00334A5D" w:rsidRPr="00995503" w:rsidRDefault="00334A5D" w:rsidP="00B9046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lastRenderedPageBreak/>
        <w:t>Юридические лица:</w:t>
      </w:r>
    </w:p>
    <w:p w:rsidR="00334A5D" w:rsidRPr="00995503" w:rsidRDefault="00334A5D" w:rsidP="00B9046E">
      <w:pPr>
        <w:numPr>
          <w:ilvl w:val="0"/>
          <w:numId w:val="2"/>
        </w:numPr>
        <w:tabs>
          <w:tab w:val="clear" w:pos="653"/>
          <w:tab w:val="num" w:pos="284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Здание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Дебинской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средней общеобразовательной школы;</w:t>
      </w:r>
    </w:p>
    <w:p w:rsidR="00334A5D" w:rsidRPr="00995503" w:rsidRDefault="00334A5D" w:rsidP="00B9046E">
      <w:pPr>
        <w:numPr>
          <w:ilvl w:val="0"/>
          <w:numId w:val="2"/>
        </w:numPr>
        <w:tabs>
          <w:tab w:val="clear" w:pos="653"/>
          <w:tab w:val="num" w:pos="284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Здание сельского дома культуры;</w:t>
      </w:r>
    </w:p>
    <w:p w:rsidR="00334A5D" w:rsidRPr="00995503" w:rsidRDefault="00334A5D" w:rsidP="00B9046E">
      <w:pPr>
        <w:numPr>
          <w:ilvl w:val="0"/>
          <w:numId w:val="2"/>
        </w:numPr>
        <w:tabs>
          <w:tab w:val="clear" w:pos="653"/>
          <w:tab w:val="num" w:pos="284"/>
        </w:tabs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Здание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спецдома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«Ветеран».</w:t>
      </w:r>
    </w:p>
    <w:p w:rsidR="00334A5D" w:rsidRPr="00995503" w:rsidRDefault="00334A5D" w:rsidP="00995503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зоны действия индивидуальных источников теплоснабжения</w:t>
      </w:r>
    </w:p>
    <w:p w:rsidR="00334A5D" w:rsidRPr="00995503" w:rsidRDefault="00334A5D" w:rsidP="006A03FE">
      <w:pPr>
        <w:pStyle w:val="1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995503">
        <w:rPr>
          <w:rFonts w:ascii="Times New Roman" w:hAnsi="Times New Roman" w:cs="Times New Roman"/>
        </w:rPr>
        <w:t>с</w:t>
      </w:r>
      <w:proofErr w:type="gramStart"/>
      <w:r w:rsidRPr="00995503">
        <w:rPr>
          <w:rFonts w:ascii="Times New Roman" w:hAnsi="Times New Roman" w:cs="Times New Roman"/>
        </w:rPr>
        <w:t>.Д</w:t>
      </w:r>
      <w:proofErr w:type="gramEnd"/>
      <w:r w:rsidRPr="00995503">
        <w:rPr>
          <w:rFonts w:ascii="Times New Roman" w:hAnsi="Times New Roman" w:cs="Times New Roman"/>
        </w:rPr>
        <w:t>ебы</w:t>
      </w:r>
      <w:proofErr w:type="spellEnd"/>
    </w:p>
    <w:p w:rsidR="00334A5D" w:rsidRPr="00995503" w:rsidRDefault="00334A5D" w:rsidP="00995503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преобладает индивидуальное теплоснабжение. Зоны действия индивидуальных источников теплоснабжения ограничены не только частным сектором, но и производственными зданиями с индивидуальными котельными, работающими на твердом топливе (уголь/дрова). </w:t>
      </w:r>
    </w:p>
    <w:p w:rsidR="00334A5D" w:rsidRPr="00995503" w:rsidRDefault="00334A5D" w:rsidP="006A03FE">
      <w:pPr>
        <w:pStyle w:val="1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995503">
        <w:rPr>
          <w:rFonts w:ascii="Times New Roman" w:hAnsi="Times New Roman" w:cs="Times New Roman"/>
        </w:rPr>
        <w:t>Прочие населенные пункты</w:t>
      </w:r>
    </w:p>
    <w:p w:rsidR="00334A5D" w:rsidRPr="00995503" w:rsidRDefault="00334A5D" w:rsidP="006A03F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На остальной территории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теплоснабжение осуществляется </w:t>
      </w:r>
      <w:r w:rsidRPr="00995503">
        <w:rPr>
          <w:rFonts w:ascii="Times New Roman" w:hAnsi="Times New Roman" w:cs="Times New Roman"/>
          <w:sz w:val="24"/>
          <w:szCs w:val="24"/>
        </w:rPr>
        <w:br/>
        <w:t xml:space="preserve">от индивидуальных источников, работающих на твердом топливе (уголь/дрова), поскольку вся территория муниципального образования находится в плане газификации. </w:t>
      </w:r>
    </w:p>
    <w:p w:rsidR="00334A5D" w:rsidRPr="00995503" w:rsidRDefault="00334A5D" w:rsidP="00A407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Характеристика системы газоснабжения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Населенные пункты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 газифицированы, за исключением деревень _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Нохрино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Ивановцы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и Русский Караул.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Привозным газом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ебы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обеспечены 78 домов,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с.Зотово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4 дома,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д.Русский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Караул – 2 дома,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д.Удмуртский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Караул – 15 домов,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д.Старый</w:t>
      </w:r>
      <w:proofErr w:type="spellEnd"/>
      <w:r w:rsidR="00325F31"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Качкашур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12 домов</w:t>
      </w:r>
      <w:r w:rsidRPr="00995503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целом по муниципальному образованию уровень обеспеченности привозным газом составляет  43%.</w:t>
      </w:r>
    </w:p>
    <w:p w:rsidR="00334A5D" w:rsidRPr="00995503" w:rsidRDefault="00334A5D" w:rsidP="00A4074F">
      <w:pPr>
        <w:pStyle w:val="10"/>
        <w:suppressAutoHyphens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 соответствии с программой «Газификация Удмуртской Республики на 2010-2014 годы»: предусмотрена газификация на территории поселения, в частности строительство газопровода высокого давления Глазов-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-Артык, а также разводящих сетей газопроводов по населенным пунктам: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Удмуртский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Караул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,З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Старый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. Газопровод построен и в сентябре 2015 г.</w:t>
      </w:r>
      <w:r w:rsidR="00325F31" w:rsidRPr="00995503">
        <w:rPr>
          <w:rFonts w:ascii="Times New Roman" w:hAnsi="Times New Roman" w:cs="Times New Roman"/>
          <w:sz w:val="24"/>
          <w:szCs w:val="24"/>
        </w:rPr>
        <w:t xml:space="preserve"> </w:t>
      </w:r>
      <w:r w:rsidRPr="00995503">
        <w:rPr>
          <w:rFonts w:ascii="Times New Roman" w:hAnsi="Times New Roman" w:cs="Times New Roman"/>
          <w:sz w:val="24"/>
          <w:szCs w:val="24"/>
        </w:rPr>
        <w:t>предусмотрена сдача объекта.</w:t>
      </w:r>
    </w:p>
    <w:p w:rsidR="00334A5D" w:rsidRPr="00995503" w:rsidRDefault="00334A5D" w:rsidP="00325F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31681B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План развития поселения, городского округа, план прогнозируемой застройки и прогнозируемый спрос на коммунальные ресурсы на период действия генерального плана.</w:t>
      </w:r>
    </w:p>
    <w:p w:rsidR="00334A5D" w:rsidRPr="00995503" w:rsidRDefault="00334A5D" w:rsidP="00311B55">
      <w:pPr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5D" w:rsidRPr="00995503" w:rsidRDefault="00334A5D" w:rsidP="00311B55">
      <w:pPr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Инженерная инфраструктура.</w:t>
      </w:r>
    </w:p>
    <w:p w:rsidR="00334A5D" w:rsidRPr="00995503" w:rsidRDefault="00334A5D" w:rsidP="00311B5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Электроснабжение.</w:t>
      </w:r>
    </w:p>
    <w:p w:rsidR="00334A5D" w:rsidRPr="00995503" w:rsidRDefault="00334A5D" w:rsidP="00311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lastRenderedPageBreak/>
        <w:t>Основным источником электроснабжения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является ПС 35/10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». Мощность электроподстанции  1600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кВА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, загруженность 50%. Электроподстанция расположена в 1,6 км с правой стороны от автодороги «Глазов –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Красногорье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» -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34A5D" w:rsidRPr="00995503" w:rsidRDefault="00334A5D" w:rsidP="00311B55">
      <w:pPr>
        <w:pStyle w:val="3"/>
        <w:spacing w:after="0" w:line="360" w:lineRule="auto"/>
        <w:ind w:left="0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По территории поселения проходят линии </w:t>
      </w:r>
      <w:proofErr w:type="gram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ВЛ</w:t>
      </w:r>
      <w:proofErr w:type="gram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35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Дебы-Отогурт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>» - протяженность  по району 3,6 км, «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Красногорье-Дебы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» -протяженность 6,0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км;линии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ВЛ 110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кВ«Красногорье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– Юкаменское» - протяженность 0,4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км,.Протяженность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ВЛ 10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по территории</w:t>
      </w:r>
      <w:r w:rsidRPr="0099550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>около 24,3   км</w:t>
      </w:r>
      <w:r w:rsidRPr="00995503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995503">
        <w:rPr>
          <w:rFonts w:ascii="Times New Roman" w:hAnsi="Times New Roman" w:cs="Times New Roman"/>
          <w:sz w:val="24"/>
          <w:szCs w:val="24"/>
        </w:rPr>
        <w:t xml:space="preserve"> На линиях электроснабжения установлены 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17 </w:t>
      </w:r>
      <w:r w:rsidRPr="00995503">
        <w:rPr>
          <w:rFonts w:ascii="Times New Roman" w:hAnsi="Times New Roman" w:cs="Times New Roman"/>
          <w:sz w:val="24"/>
          <w:szCs w:val="24"/>
        </w:rPr>
        <w:t>трансформаторных подстанций (ТП).</w:t>
      </w:r>
    </w:p>
    <w:p w:rsidR="00334A5D" w:rsidRPr="00995503" w:rsidRDefault="00334A5D" w:rsidP="00311B55">
      <w:pPr>
        <w:pStyle w:val="3"/>
        <w:spacing w:after="0" w:line="360" w:lineRule="auto"/>
        <w:ind w:left="0" w:firstLine="437"/>
        <w:jc w:val="right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Таблица 17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1883"/>
        <w:gridCol w:w="2300"/>
        <w:gridCol w:w="2369"/>
        <w:gridCol w:w="2305"/>
      </w:tblGrid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№ подстанции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Мощность подстанции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Загруженность,%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отово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ебы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укташ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вановцы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тарыйКачкашур</w:t>
            </w:r>
            <w:proofErr w:type="spellEnd"/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дмуртский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 Караул</w:t>
            </w:r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дмуртский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 Караул</w:t>
            </w:r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дмуртский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 Караул</w:t>
            </w:r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усский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 Караул</w:t>
            </w:r>
          </w:p>
        </w:tc>
      </w:tr>
      <w:tr w:rsidR="00334A5D" w:rsidRPr="00995503">
        <w:tc>
          <w:tcPr>
            <w:tcW w:w="71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83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00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69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5" w:type="dxa"/>
          </w:tcPr>
          <w:p w:rsidR="00334A5D" w:rsidRPr="00995503" w:rsidRDefault="00334A5D">
            <w:pPr>
              <w:pStyle w:val="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охрино</w:t>
            </w:r>
            <w:proofErr w:type="spellEnd"/>
          </w:p>
        </w:tc>
      </w:tr>
    </w:tbl>
    <w:p w:rsidR="00334A5D" w:rsidRPr="00995503" w:rsidRDefault="00334A5D" w:rsidP="00311B5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34A5D" w:rsidRPr="00995503" w:rsidRDefault="00334A5D" w:rsidP="00311B5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На сегодняшний момент, электрификация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отвечает необходимым нормам. Норма потребления в среднем составляет 786 кВт в год/чел. На современном этапе развития муниципального образования, годовое потребление электроэнергии составит 596574 кВт, на перспективу 683034кВт.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lastRenderedPageBreak/>
        <w:t>Основными задачами развития электрических сетей в сельской местности являются обеспечение надежного, безопасного и эффективного электроснабжения сельских потребителей при снижении электроемкости производства продукции и создание комфортных социально-бытовых условий жизни.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 области развития электрических сетей предусматриваются следующие мероприятия: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обеспечение бесперебойного снабжения электроэнергией сельского населения и других потребителей, расположенных в сельской местности, включая крестьянские (фермерские) хозяйства;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повышение качества потребляемой в сельской местности электроэнергии;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обеспечение подключения к источникам электроэнергии объектов массовой жилищной застройки и индивидуальных жилых домов в сельской местности.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Выбор проектных инженерных решений для </w:t>
      </w:r>
      <w:proofErr w:type="gram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proofErr w:type="gram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предлагаемой жилой застройки должен производиться в соответствии с техническими условиями на инженерное обеспечение территории, выдаваемыми соответствующими органами, ответственными  за эксплуатацию местных инженерных сетей. Сеть 0,4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для электроснабжения новой индивидуальной застройки следует выполнять воздушными или кабельными линиями по разомкнутой разветвленной схеме или петлевой схеме в разомкнутом режиме, с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однотрансформаторными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подстанциями. Трассы воздушных и кабельных линий 0,4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кВ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должны проходить вне пределов участков под строительство, быть доступными для подъезда к опорам воздушных линий обслуживающего автотранспорта и позволять беспрепятственно проводить раскопку кабельных линий.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Газоснабжение.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Населенные пункты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 газифицированы.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Привозным газом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ебы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обеспечены 78 домов,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с.Зотово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4 дома,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д.Русский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Караул – 2 дома,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д.Удмуртский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Караул – 15 домов,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д.СтарыйКачкашур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12 домов</w:t>
      </w:r>
      <w:r w:rsidRPr="00995503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  <w:r w:rsidRPr="009955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целом по муниципальному образованию уровень обеспеченности привозным газом составляет  43%.</w:t>
      </w:r>
    </w:p>
    <w:p w:rsidR="00334A5D" w:rsidRPr="00995503" w:rsidRDefault="00334A5D" w:rsidP="00311B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95503">
        <w:rPr>
          <w:rFonts w:ascii="Times New Roman" w:hAnsi="Times New Roman" w:cs="Times New Roman"/>
          <w:sz w:val="24"/>
          <w:szCs w:val="24"/>
        </w:rPr>
        <w:t>Мероприятия по газификации  предусматривают следующее: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газификация жилого фонда в муниципальном образовании;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внедрение экономичных энергосберегающих технологий строительства и эксплуатации газовых сетей, высокоэффективного и экологически безопасного оборудования для использования газового топлива;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-повышение эффективности использования сетевого газа.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на первую очередь Схемой территориального планирования УР предлагается: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lastRenderedPageBreak/>
        <w:t xml:space="preserve">- строительство межпоселкового газопровода Глазов –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 Артык, который пройдет по территории муниципального образования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-строительство разводящих сетей газопровода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д.Русский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Караул,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д.Удмуртский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Караул,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д.СтарыйКачкашур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Газопроводные сети, как межпоселковы</w:t>
      </w:r>
      <w:r w:rsidR="00325F31" w:rsidRPr="00995503">
        <w:rPr>
          <w:rFonts w:ascii="Times New Roman" w:hAnsi="Times New Roman" w:cs="Times New Roman"/>
          <w:sz w:val="24"/>
          <w:szCs w:val="24"/>
        </w:rPr>
        <w:t>е</w:t>
      </w:r>
      <w:r w:rsidRPr="00995503">
        <w:rPr>
          <w:rFonts w:ascii="Times New Roman" w:hAnsi="Times New Roman" w:cs="Times New Roman"/>
          <w:sz w:val="24"/>
          <w:szCs w:val="24"/>
        </w:rPr>
        <w:t>,</w:t>
      </w:r>
      <w:r w:rsidR="00325F31" w:rsidRPr="00995503">
        <w:rPr>
          <w:rFonts w:ascii="Times New Roman" w:hAnsi="Times New Roman" w:cs="Times New Roman"/>
          <w:sz w:val="24"/>
          <w:szCs w:val="24"/>
        </w:rPr>
        <w:t xml:space="preserve"> </w:t>
      </w:r>
      <w:r w:rsidRPr="00995503">
        <w:rPr>
          <w:rFonts w:ascii="Times New Roman" w:hAnsi="Times New Roman" w:cs="Times New Roman"/>
          <w:sz w:val="24"/>
          <w:szCs w:val="24"/>
        </w:rPr>
        <w:t>так и разводящие по населенным пунктам построены и в сентябре 2015 г. должны быть сданы в эксплуатацию.</w:t>
      </w:r>
    </w:p>
    <w:p w:rsidR="00334A5D" w:rsidRPr="00995503" w:rsidRDefault="00334A5D" w:rsidP="00A4074F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 Выполнение мероприятий по развитию газификации в сельской местности позволит значительно улучшить экологическую среду и условия быта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325F31" w:rsidRPr="00995503" w:rsidRDefault="00325F31" w:rsidP="00325F31">
      <w:pPr>
        <w:widowControl w:val="0"/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Теплоснабжение.</w:t>
      </w:r>
    </w:p>
    <w:p w:rsidR="00325F31" w:rsidRPr="00995503" w:rsidRDefault="00325F31" w:rsidP="00325F31">
      <w:pPr>
        <w:widowControl w:val="0"/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Теплоснабжение в населенных пунктах района печное. Котельная есть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(топливо – дрова. уголь), отапливает школу, СДК, специальный дом «Ветеран». В 2014 году построена новая котельная, работающая на газу, которая будет введена в эксплуатацию в 2015 году с подачей газа.</w:t>
      </w:r>
    </w:p>
    <w:p w:rsidR="00325F31" w:rsidRPr="00995503" w:rsidRDefault="00325F31" w:rsidP="00325F31">
      <w:pPr>
        <w:widowControl w:val="0"/>
        <w:spacing w:after="0"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Тепловых сетей на территории муниципального образования нет. </w:t>
      </w:r>
    </w:p>
    <w:p w:rsidR="00325F31" w:rsidRPr="00995503" w:rsidRDefault="00325F31" w:rsidP="00325F31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Водоснабжение  и водоотведение.</w:t>
      </w:r>
    </w:p>
    <w:p w:rsidR="00325F31" w:rsidRPr="00995503" w:rsidRDefault="00325F31" w:rsidP="00325F31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Основным источником питьевого водоснабжения являются артезианские воды. На территории муниципального образования водопроводные сети есть во  всех населенных пунктах. Около бывшего населенного пункта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Мишино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оборудован каптаж на роднике. От него водопровод через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вановцы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идет к населенному пункту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есть три водонапорных башни. Также водозаборные скважины есть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дм.Караул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-№291, год бурения 1963 и №261, год бурения 1964; д.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Ст.Качкашур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- №425, год бурения 1972;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-№811, год бурения 1983 и №365, год бурения 2010.</w:t>
      </w:r>
    </w:p>
    <w:p w:rsidR="00325F31" w:rsidRPr="00995503" w:rsidRDefault="00325F31" w:rsidP="00325F31">
      <w:pPr>
        <w:widowControl w:val="0"/>
        <w:spacing w:after="0"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Для водоснабжения используются также родники.</w:t>
      </w:r>
    </w:p>
    <w:p w:rsidR="00325F31" w:rsidRPr="00995503" w:rsidRDefault="00325F31" w:rsidP="00325F31">
      <w:pPr>
        <w:spacing w:after="0" w:line="348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Исходя из норм потребления, можно рассчитать потребное количество воды, на перспективу. Нормы водопотребления  приняты согласно СНиП 2.04.02-84*, в зависимости от степени благоустройства. Максимальный суточный расчетный расход воды (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995503">
        <w:rPr>
          <w:rFonts w:ascii="Times New Roman" w:hAnsi="Times New Roman" w:cs="Times New Roman"/>
          <w:color w:val="000000"/>
          <w:sz w:val="24"/>
          <w:szCs w:val="24"/>
        </w:rPr>
        <w:t>уб.в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сутки) определяется исходя из суммы расхода воды на хозяйственно-питьевые нужды в сутки наибольшего водопотребления, расходы воды на поливку, на пожаротушение и на неучтенные расходы .Таким образом, максимальный суточный расход воды на перспективную численность населения составит 49,5 тыс.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м.куб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/сутки. </w:t>
      </w:r>
    </w:p>
    <w:p w:rsidR="00325F31" w:rsidRPr="00995503" w:rsidRDefault="00325F31" w:rsidP="00325F31">
      <w:pPr>
        <w:spacing w:after="0" w:line="348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На перспективу, необходимо обеспечить водопроводом территории, предлагаемые для индивидуальной жилой застройки. </w:t>
      </w:r>
    </w:p>
    <w:p w:rsidR="00325F31" w:rsidRPr="00995503" w:rsidRDefault="00325F31" w:rsidP="00325F31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Согласно региональной целевой программе «Чистая вода на 2011-2015 годы»</w:t>
      </w:r>
    </w:p>
    <w:p w:rsidR="00325F31" w:rsidRPr="00995503" w:rsidRDefault="00325F31" w:rsidP="00325F3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предусмотрено осуществить комплекс следующих основных мероприятий: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строительство и реконструкция объектов водоснабжения;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строительство и реконструкция водозаборов подземных вод;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строительство и реконструкция объектов водоотведения;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обустройство зон санитарной охраны водозаборов и водопроводных сооружений;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- улучшение качества воды 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водоисточниках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- соблюдение режима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водоохранных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зон и зон санитарной охраны водных объектов;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- предотвращение загрязнения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водоисточников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поиск, разведка запасов подземных вод;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рациональное использование водных ресурсов, поиск дополнительных источников питьевого водоснабжения;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строительство объектов водоснабжения;</w:t>
      </w:r>
    </w:p>
    <w:p w:rsidR="00325F31" w:rsidRPr="00995503" w:rsidRDefault="00325F31" w:rsidP="00325F3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обеспечение безопасности и мониторинга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водоисточников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используемых</w:t>
      </w:r>
      <w:proofErr w:type="gram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для водоснабжения населения.</w:t>
      </w:r>
    </w:p>
    <w:p w:rsidR="00325F31" w:rsidRPr="00995503" w:rsidRDefault="00325F31" w:rsidP="00325F31">
      <w:pPr>
        <w:spacing w:after="0" w:line="360" w:lineRule="auto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В целях улучшения противопожарной безопасности генпланом предлагается:</w:t>
      </w:r>
    </w:p>
    <w:p w:rsidR="00325F31" w:rsidRPr="00995503" w:rsidRDefault="00325F31" w:rsidP="00325F31">
      <w:pPr>
        <w:spacing w:after="0" w:line="360" w:lineRule="auto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-строительство площадок (пирсов) для забора воды: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д.Ст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д.Удм.Караул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д.Зотово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;</w:t>
      </w:r>
    </w:p>
    <w:p w:rsidR="00325F31" w:rsidRPr="00995503" w:rsidRDefault="00325F31" w:rsidP="00325F31">
      <w:pPr>
        <w:spacing w:after="0" w:line="360" w:lineRule="auto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-ремонт пожарных резервуаров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</w:p>
    <w:p w:rsidR="00325F31" w:rsidRPr="00995503" w:rsidRDefault="00325F31" w:rsidP="00325F31">
      <w:pPr>
        <w:spacing w:before="120" w:after="0" w:line="360" w:lineRule="auto"/>
        <w:ind w:firstLine="62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95503">
        <w:rPr>
          <w:rFonts w:ascii="Times New Roman" w:hAnsi="Times New Roman" w:cs="Times New Roman"/>
          <w:i/>
          <w:iCs/>
          <w:sz w:val="24"/>
          <w:szCs w:val="24"/>
        </w:rPr>
        <w:t>Водоотведение.</w:t>
      </w:r>
    </w:p>
    <w:p w:rsidR="00325F31" w:rsidRPr="00995503" w:rsidRDefault="00325F31" w:rsidP="00325F31">
      <w:pPr>
        <w:spacing w:before="120" w:after="0" w:line="36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Централизованная канализационная система в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отсутствует.</w:t>
      </w:r>
    </w:p>
    <w:p w:rsidR="00325F31" w:rsidRPr="00995503" w:rsidRDefault="00325F31" w:rsidP="00325F31">
      <w:pPr>
        <w:spacing w:after="0" w:line="360" w:lineRule="auto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Канализационные системы в населенных пунктах работают на выгреб в накопительных отстойниках с последующей откачкой.</w:t>
      </w:r>
    </w:p>
    <w:p w:rsidR="00325F31" w:rsidRPr="00995503" w:rsidRDefault="00325F31" w:rsidP="00325F31">
      <w:pPr>
        <w:spacing w:after="40" w:line="360" w:lineRule="auto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На первую очередь Схемой территориального планирования Красногорского района предлагается:</w:t>
      </w:r>
    </w:p>
    <w:p w:rsidR="00325F31" w:rsidRPr="00995503" w:rsidRDefault="00325F31" w:rsidP="00325F31">
      <w:pPr>
        <w:spacing w:after="40" w:line="360" w:lineRule="auto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все существующие и намечаемые к строительству производственные объекты в обязательном порядке должны быть обеспечены локальными очистными сооружениями.</w:t>
      </w:r>
    </w:p>
    <w:p w:rsidR="00325F31" w:rsidRPr="00995503" w:rsidRDefault="00325F31" w:rsidP="00325F31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Санитарная очистка.</w:t>
      </w:r>
    </w:p>
    <w:p w:rsidR="00325F31" w:rsidRPr="00995503" w:rsidRDefault="00325F31" w:rsidP="00325F31">
      <w:pPr>
        <w:spacing w:after="0" w:line="38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i/>
          <w:iCs/>
          <w:sz w:val="24"/>
          <w:szCs w:val="24"/>
        </w:rPr>
        <w:t xml:space="preserve"> Свалки ТБО. </w:t>
      </w:r>
      <w:r w:rsidRPr="00995503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в 1 км от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по дороге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Удм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. Караул располагается санкционированная свалка твердых бытовых отходов, занимающая площадь 0,75 га, вместимостью 7500 м³, ведомственная принадлежность –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Дебинская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сельская администрация. На свалке располагаются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твердые</w:t>
      </w:r>
      <w:proofErr w:type="gramEnd"/>
    </w:p>
    <w:p w:rsidR="00325F31" w:rsidRPr="00995503" w:rsidRDefault="00325F31" w:rsidP="00325F31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бытовые отходы жилого сектора и отходы сельскохозяйственного производства ООО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», токсические компоненты отсутствуют. Степень заполнения 60%. Санитарное состояние оценивается как удовлетворительное.</w:t>
      </w:r>
    </w:p>
    <w:p w:rsidR="00325F31" w:rsidRPr="00995503" w:rsidRDefault="00325F31" w:rsidP="00325F31">
      <w:pPr>
        <w:ind w:left="7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Расчеты кладбищ и накопления ТБО, га потребной площади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3"/>
        <w:gridCol w:w="1898"/>
        <w:gridCol w:w="2029"/>
        <w:gridCol w:w="1898"/>
        <w:gridCol w:w="1899"/>
      </w:tblGrid>
      <w:tr w:rsidR="00325F31" w:rsidRPr="00995503" w:rsidTr="00325F31">
        <w:trPr>
          <w:trHeight w:val="358"/>
        </w:trPr>
        <w:tc>
          <w:tcPr>
            <w:tcW w:w="1753" w:type="dxa"/>
            <w:vAlign w:val="center"/>
          </w:tcPr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98" w:type="dxa"/>
            <w:vAlign w:val="center"/>
          </w:tcPr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759 чел (</w:t>
            </w:r>
            <w:proofErr w:type="spellStart"/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совр</w:t>
            </w:r>
            <w:proofErr w:type="spellEnd"/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29" w:type="dxa"/>
            <w:vAlign w:val="center"/>
          </w:tcPr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803чел (1 этап)</w:t>
            </w:r>
          </w:p>
        </w:tc>
        <w:tc>
          <w:tcPr>
            <w:tcW w:w="1898" w:type="dxa"/>
            <w:vAlign w:val="center"/>
          </w:tcPr>
          <w:p w:rsidR="00325F31" w:rsidRPr="00995503" w:rsidRDefault="00325F31" w:rsidP="00325F3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869чел (2 этап)</w:t>
            </w:r>
          </w:p>
        </w:tc>
        <w:tc>
          <w:tcPr>
            <w:tcW w:w="1899" w:type="dxa"/>
            <w:vAlign w:val="center"/>
          </w:tcPr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25F31" w:rsidRPr="00995503" w:rsidTr="00325F31">
        <w:trPr>
          <w:trHeight w:val="547"/>
        </w:trPr>
        <w:tc>
          <w:tcPr>
            <w:tcW w:w="1753" w:type="dxa"/>
            <w:vAlign w:val="center"/>
          </w:tcPr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Кладбище МО «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Дебинское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8" w:type="dxa"/>
            <w:vAlign w:val="center"/>
          </w:tcPr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0,18 га</w:t>
            </w:r>
          </w:p>
        </w:tc>
        <w:tc>
          <w:tcPr>
            <w:tcW w:w="2029" w:type="dxa"/>
            <w:vAlign w:val="center"/>
          </w:tcPr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0,19 га</w:t>
            </w:r>
          </w:p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98" w:type="dxa"/>
            <w:vAlign w:val="center"/>
          </w:tcPr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0,21 га</w:t>
            </w:r>
          </w:p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99" w:type="dxa"/>
            <w:vAlign w:val="center"/>
          </w:tcPr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0,24  га на 1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proofErr w:type="spellEnd"/>
          </w:p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(норма СНиП)</w:t>
            </w:r>
          </w:p>
        </w:tc>
      </w:tr>
      <w:tr w:rsidR="00325F31" w:rsidRPr="00995503" w:rsidTr="00325F31">
        <w:trPr>
          <w:trHeight w:val="1382"/>
        </w:trPr>
        <w:tc>
          <w:tcPr>
            <w:tcW w:w="1753" w:type="dxa"/>
          </w:tcPr>
          <w:p w:rsidR="00325F31" w:rsidRPr="00995503" w:rsidRDefault="00325F31" w:rsidP="00325F31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ТБО  и потребная площадь </w:t>
            </w:r>
          </w:p>
        </w:tc>
        <w:tc>
          <w:tcPr>
            <w:tcW w:w="1898" w:type="dxa"/>
          </w:tcPr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227,7 т</w:t>
            </w:r>
          </w:p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0,004 га</w:t>
            </w:r>
          </w:p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29" w:type="dxa"/>
          </w:tcPr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240,9 т</w:t>
            </w:r>
          </w:p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0,005 га</w:t>
            </w:r>
          </w:p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98" w:type="dxa"/>
          </w:tcPr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260,7 т</w:t>
            </w:r>
          </w:p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0,005 га</w:t>
            </w:r>
          </w:p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99" w:type="dxa"/>
          </w:tcPr>
          <w:p w:rsidR="00325F31" w:rsidRPr="00995503" w:rsidRDefault="00325F31" w:rsidP="00325F3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300 кг на 1 чел. в год</w:t>
            </w:r>
          </w:p>
          <w:p w:rsidR="00325F31" w:rsidRPr="00995503" w:rsidRDefault="00325F31" w:rsidP="00325F31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0,02 га на 1000 т. ТБО</w:t>
            </w:r>
          </w:p>
        </w:tc>
      </w:tr>
    </w:tbl>
    <w:p w:rsidR="00325F31" w:rsidRPr="00995503" w:rsidRDefault="00325F31" w:rsidP="00A4074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F31" w:rsidRPr="00995503" w:rsidRDefault="00325F31" w:rsidP="00325F31"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  <w:u w:val="single"/>
        </w:rPr>
        <w:t>Проектные предложения:</w:t>
      </w:r>
    </w:p>
    <w:p w:rsidR="00325F31" w:rsidRPr="00995503" w:rsidRDefault="00325F31" w:rsidP="00325F31">
      <w:pPr>
        <w:spacing w:after="0" w:line="38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организовать вывоз ТБО на мусоросортировочную станцию, строительство которой запланировано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с. Красногорском.</w:t>
      </w:r>
    </w:p>
    <w:p w:rsidR="00325F31" w:rsidRPr="00995503" w:rsidRDefault="00325F31" w:rsidP="00325F31">
      <w:pPr>
        <w:spacing w:after="0" w:line="384" w:lineRule="auto"/>
        <w:ind w:left="709"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Скотомогильники.</w:t>
      </w:r>
    </w:p>
    <w:p w:rsidR="00325F31" w:rsidRPr="00995503" w:rsidRDefault="00325F31" w:rsidP="00325F31">
      <w:pPr>
        <w:spacing w:after="0" w:line="384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На территории рассматриваемого муниципального образования расположены 4 скотомогильника, все действующие.</w:t>
      </w:r>
    </w:p>
    <w:p w:rsidR="00325F31" w:rsidRPr="00995503" w:rsidRDefault="00325F31" w:rsidP="00325F31">
      <w:pPr>
        <w:spacing w:after="0" w:line="38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Сведения о них приведены в нижеследующей таблице</w:t>
      </w:r>
      <w:r w:rsidRPr="0099550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25F31" w:rsidRPr="00995503" w:rsidRDefault="00325F31" w:rsidP="00325F31">
      <w:pPr>
        <w:spacing w:after="0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Таблица 20</w:t>
      </w:r>
    </w:p>
    <w:tbl>
      <w:tblPr>
        <w:tblW w:w="964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807"/>
        <w:gridCol w:w="1700"/>
        <w:gridCol w:w="1275"/>
        <w:gridCol w:w="1259"/>
        <w:gridCol w:w="1894"/>
        <w:gridCol w:w="1710"/>
      </w:tblGrid>
      <w:tr w:rsidR="00325F31" w:rsidRPr="00995503" w:rsidTr="00325F31">
        <w:trPr>
          <w:trHeight w:val="1166"/>
          <w:tblHeader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образование или ближайший населенный пункт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</w:t>
            </w:r>
            <w:proofErr w:type="spellStart"/>
            <w:proofErr w:type="gramStart"/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местонахож-дения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Площадь, </w:t>
            </w:r>
            <w:proofErr w:type="gramStart"/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 уничтожения трупов животных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Удаление от водного объекта, </w:t>
            </w:r>
            <w:proofErr w:type="gramStart"/>
            <w:r w:rsidRPr="0099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</w:p>
        </w:tc>
      </w:tr>
      <w:tr w:rsidR="00325F31" w:rsidRPr="00995503" w:rsidTr="00325F31"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Дебы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0,5 км до ближайшего населенного пункта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0,016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Действует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Яма биотермическая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325F31" w:rsidRPr="00995503" w:rsidTr="00325F31"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Тукташ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 км до ближайшего населенного пункта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Действует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Яма биотермическая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325F31" w:rsidRPr="00995503" w:rsidTr="00325F31"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д.Ст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Качкашур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0,7 км до ближайшего населенного пункта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0,016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Действует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Яма биотермическая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325F31" w:rsidRPr="00995503" w:rsidTr="00325F31"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Удм</w:t>
            </w:r>
            <w:proofErr w:type="spellEnd"/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. Караул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1,8 км до ближайшего населенного пункта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0,016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Действует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Яма биотермическая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F31" w:rsidRPr="00995503" w:rsidRDefault="00325F31" w:rsidP="00325F31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550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</w:tbl>
    <w:p w:rsidR="00325F31" w:rsidRPr="00995503" w:rsidRDefault="00325F31" w:rsidP="00325F31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325F31" w:rsidRPr="00995503" w:rsidRDefault="00325F31" w:rsidP="00325F31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Скотомогильниками пользуются ООО «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Качкашурское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» и частный сектор. Скотомогильники рекомендуется закрыть, так как они построены с нарушением санитарных правил. Предлагается приобрести для утилизации и уничтожения биологических отходов </w:t>
      </w:r>
      <w:proofErr w:type="spellStart"/>
      <w:r w:rsidRPr="00995503">
        <w:rPr>
          <w:rFonts w:ascii="Times New Roman" w:hAnsi="Times New Roman" w:cs="Times New Roman"/>
          <w:color w:val="000000"/>
          <w:sz w:val="24"/>
          <w:szCs w:val="24"/>
        </w:rPr>
        <w:t>трупосжигательные</w:t>
      </w:r>
      <w:proofErr w:type="spellEnd"/>
      <w:r w:rsidRPr="00995503">
        <w:rPr>
          <w:rFonts w:ascii="Times New Roman" w:hAnsi="Times New Roman" w:cs="Times New Roman"/>
          <w:color w:val="000000"/>
          <w:sz w:val="24"/>
          <w:szCs w:val="24"/>
        </w:rPr>
        <w:t xml:space="preserve"> печи.</w:t>
      </w:r>
    </w:p>
    <w:p w:rsidR="00325F31" w:rsidRPr="00995503" w:rsidRDefault="00325F31" w:rsidP="00325F31">
      <w:pPr>
        <w:pStyle w:val="10"/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Для улучшения ситуации требуется более ответственное отношение к своим обязанностям руководителей сельхозпредприятий и производственных подразделений.</w:t>
      </w:r>
    </w:p>
    <w:p w:rsidR="00CF7CF6" w:rsidRPr="00995503" w:rsidRDefault="00CF7CF6" w:rsidP="00325F31">
      <w:pPr>
        <w:pStyle w:val="10"/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F7CF6" w:rsidRPr="00995503" w:rsidRDefault="00CF7CF6" w:rsidP="00CF7CF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 и целевых показателей</w:t>
      </w:r>
    </w:p>
    <w:p w:rsidR="00CF7CF6" w:rsidRPr="00995503" w:rsidRDefault="00CF7CF6" w:rsidP="00CF7CF6">
      <w:pPr>
        <w:pStyle w:val="a8"/>
        <w:spacing w:after="0" w:line="360" w:lineRule="auto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  <w:u w:val="single"/>
        </w:rPr>
        <w:t>Инженерная инфраструктура.</w:t>
      </w:r>
    </w:p>
    <w:p w:rsidR="00CF7CF6" w:rsidRPr="00995503" w:rsidRDefault="00CF7CF6" w:rsidP="00CF7CF6">
      <w:pPr>
        <w:pStyle w:val="a8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Водоснабжение. 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>Ресурсы поверхностных и подземных вод достаточны для обеспечения водой в полном объеме населения.</w:t>
      </w:r>
    </w:p>
    <w:p w:rsidR="00CF7CF6" w:rsidRPr="00995503" w:rsidRDefault="00CF7CF6" w:rsidP="00CF7CF6">
      <w:pPr>
        <w:pStyle w:val="a8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Для обеспечения населения муниципального образования доброкачественной питьевой водой необходимо предусмотреть:</w:t>
      </w:r>
    </w:p>
    <w:p w:rsidR="00CF7CF6" w:rsidRPr="00995503" w:rsidRDefault="00CF7CF6" w:rsidP="00CF7CF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строительство и реконструкцию централизованных систем (водозаборов, водоочистных станций, водоводов, водопроводных сетей), </w:t>
      </w:r>
    </w:p>
    <w:p w:rsidR="00CF7CF6" w:rsidRPr="00995503" w:rsidRDefault="00CF7CF6" w:rsidP="00CF7CF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  обустройство зон санитарной охраны водозаборов и водопроводных сооружений. 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i/>
          <w:iCs/>
          <w:sz w:val="24"/>
          <w:szCs w:val="24"/>
        </w:rPr>
        <w:t xml:space="preserve">Электроснабжение. </w:t>
      </w:r>
      <w:r w:rsidRPr="00995503">
        <w:rPr>
          <w:rFonts w:ascii="Times New Roman" w:hAnsi="Times New Roman" w:cs="Times New Roman"/>
          <w:sz w:val="24"/>
          <w:szCs w:val="24"/>
        </w:rPr>
        <w:t>Населённые пункты муниципального образования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полностью обеспечены электроэнергией. По территории муниципального образования проходят электрические сети напряжением  10, 35 и 110кВ. </w:t>
      </w:r>
    </w:p>
    <w:p w:rsidR="00CF7CF6" w:rsidRPr="00995503" w:rsidRDefault="00CF7CF6" w:rsidP="00CF7CF6">
      <w:pPr>
        <w:tabs>
          <w:tab w:val="left" w:pos="1005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Основные недостатки  энергообеспечения</w:t>
      </w:r>
      <w:r w:rsidRPr="00995503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995503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»: </w:t>
      </w:r>
    </w:p>
    <w:p w:rsidR="00CF7CF6" w:rsidRPr="00995503" w:rsidRDefault="00CF7CF6" w:rsidP="00CF7CF6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 физический износ электросетей, объектов энергетического хозяйства;</w:t>
      </w:r>
    </w:p>
    <w:p w:rsidR="00CF7CF6" w:rsidRPr="00995503" w:rsidRDefault="00CF7CF6" w:rsidP="00CF7CF6">
      <w:pPr>
        <w:pStyle w:val="a8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низкая обеспеченность инвестиционными ресурсами для поддержания и развития мощностей. 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i/>
          <w:iCs/>
          <w:sz w:val="24"/>
          <w:szCs w:val="24"/>
        </w:rPr>
        <w:t xml:space="preserve">Теплоснабжение. </w:t>
      </w:r>
      <w:r w:rsidRPr="00995503">
        <w:rPr>
          <w:rFonts w:ascii="Times New Roman" w:hAnsi="Times New Roman" w:cs="Times New Roman"/>
          <w:sz w:val="24"/>
          <w:szCs w:val="24"/>
        </w:rPr>
        <w:t xml:space="preserve">Населенные пункты в рассматриваемом муниципальном образовании  имеют печное отопление. 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i/>
          <w:iCs/>
          <w:sz w:val="24"/>
          <w:szCs w:val="24"/>
        </w:rPr>
        <w:t>Газоснабжение.</w:t>
      </w:r>
      <w:r w:rsidRPr="00995503">
        <w:rPr>
          <w:rFonts w:ascii="Times New Roman" w:hAnsi="Times New Roman" w:cs="Times New Roman"/>
          <w:sz w:val="24"/>
          <w:szCs w:val="24"/>
        </w:rPr>
        <w:t xml:space="preserve"> Населенные пункты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»  газифицированы. Основная  цель газификации муниципального образования - обеспечение большего количества потребителей природным газом. 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</w:rPr>
        <w:t>Мероприятия на расчётный срок: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 дальнейшая газификация района (строительство газопроводов – отводов, ГРС) в соответствии со Схемой газификации, разработанной ОАО «Газпром» -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Промгаз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.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 постоянное совершенствование системы автоматизации и безопасности газоиспользующих агрегатов;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 применение в строительстве  оборудования новых технологий.</w:t>
      </w:r>
    </w:p>
    <w:p w:rsidR="00CF7CF6" w:rsidRPr="00995503" w:rsidRDefault="00CF7CF6" w:rsidP="00CF7CF6">
      <w:pPr>
        <w:pStyle w:val="a"/>
        <w:numPr>
          <w:ilvl w:val="0"/>
          <w:numId w:val="0"/>
        </w:numPr>
        <w:tabs>
          <w:tab w:val="clear" w:pos="357"/>
          <w:tab w:val="left" w:pos="0"/>
        </w:tabs>
        <w:ind w:left="480"/>
      </w:pPr>
      <w:r w:rsidRPr="00995503">
        <w:lastRenderedPageBreak/>
        <w:t>Исходя из анализа обеспеченности населенных пунктов МО «</w:t>
      </w:r>
      <w:proofErr w:type="spellStart"/>
      <w:r w:rsidRPr="00995503">
        <w:t>Дебинское</w:t>
      </w:r>
      <w:proofErr w:type="spellEnd"/>
      <w:r w:rsidRPr="00995503">
        <w:t>» инженерной инфраструктурой, можно сделать выводы, что  населенные пункты обеспечены полно только электроэнергией, водой и телефонной связью. Не развита сеть газоснабжения, отсутствует централизованная канализация.</w:t>
      </w:r>
    </w:p>
    <w:p w:rsidR="00CF7CF6" w:rsidRPr="00995503" w:rsidRDefault="00CF7CF6" w:rsidP="00CF7CF6">
      <w:pPr>
        <w:pStyle w:val="a"/>
        <w:numPr>
          <w:ilvl w:val="0"/>
          <w:numId w:val="0"/>
        </w:numPr>
        <w:tabs>
          <w:tab w:val="clear" w:pos="357"/>
          <w:tab w:val="left" w:pos="0"/>
        </w:tabs>
        <w:ind w:left="480"/>
        <w:rPr>
          <w:u w:val="single"/>
        </w:rPr>
      </w:pPr>
    </w:p>
    <w:p w:rsidR="00CF7CF6" w:rsidRPr="00995503" w:rsidRDefault="00CF7CF6" w:rsidP="00CF7CF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Мероприятия по развитию инженерной инфраструктуры</w:t>
      </w:r>
    </w:p>
    <w:p w:rsidR="00CF7CF6" w:rsidRPr="00995503" w:rsidRDefault="00CF7CF6" w:rsidP="00CF7CF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Водоснабжение</w:t>
      </w:r>
    </w:p>
    <w:p w:rsidR="00CF7CF6" w:rsidRPr="00995503" w:rsidRDefault="00CF7CF6" w:rsidP="00CF7C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  <w:u w:val="single"/>
        </w:rPr>
        <w:t>Мероприятия на первую очередь:</w:t>
      </w:r>
    </w:p>
    <w:p w:rsidR="00CF7CF6" w:rsidRPr="00995503" w:rsidRDefault="00CF7CF6" w:rsidP="00CF7CF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</w:rPr>
        <w:t>-ремонт существующих водопроводных сетей</w:t>
      </w:r>
      <w:r w:rsidRPr="00995503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строительство площадок (пирсов) для забора воды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д. Старый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д.Удмуртский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Караул (570 м к северу от деревни) и автодорог – подъездов к ним;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строительство пирса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отово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;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ремонт двух пожарных резервуаров в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>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;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обустройство родников.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  <w:u w:val="single"/>
        </w:rPr>
        <w:t>Мероприятия на расчетный срок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строительство сетей водоснабжения в районах новой застройки;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создание зон санитарной охраны источников хозяйственно-питьевого водоснабжения.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Электроснабжение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  <w:u w:val="single"/>
        </w:rPr>
        <w:t>Мероприятия на расчетный срок: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color w:val="000000"/>
          <w:sz w:val="24"/>
          <w:szCs w:val="24"/>
        </w:rPr>
        <w:t>- строительство электроэнергетических сетей к проектируемым районам нового строительства.</w:t>
      </w:r>
    </w:p>
    <w:p w:rsidR="00CF7CF6" w:rsidRPr="00995503" w:rsidRDefault="00CF7CF6" w:rsidP="00CF7CF6">
      <w:pPr>
        <w:pStyle w:val="31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-разработать и реализовать схему освещения населенных пунктов муниципального образования; 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Газоснабжение</w:t>
      </w:r>
    </w:p>
    <w:p w:rsidR="00CF7CF6" w:rsidRPr="00995503" w:rsidRDefault="00CF7CF6" w:rsidP="00CF7CF6">
      <w:pPr>
        <w:pStyle w:val="31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  <w:u w:val="single"/>
        </w:rPr>
        <w:t xml:space="preserve">Мероприятия на первую очередь: 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строительство разводящих сетей  газопроводов по населенным пунктам: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Дебы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Тукташ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,   Удмуртский Караул, Старый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Качкашур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;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перевод котельной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Дебинской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СОШ на газ.</w:t>
      </w:r>
    </w:p>
    <w:p w:rsidR="00CF7CF6" w:rsidRPr="00995503" w:rsidRDefault="00CF7CF6" w:rsidP="00CF7CF6">
      <w:pPr>
        <w:pStyle w:val="31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  <w:u w:val="single"/>
        </w:rPr>
        <w:t>На расчетный срок</w:t>
      </w:r>
    </w:p>
    <w:p w:rsidR="00CF7CF6" w:rsidRPr="00995503" w:rsidRDefault="00CF7CF6" w:rsidP="00CF7CF6">
      <w:pPr>
        <w:pStyle w:val="31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-дальнейшая газификация на территории МО «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>» предусмотрена в соответствии с программой «Газификация Удмуртской Республики на 2010-2014 годы.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Канализация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  <w:u w:val="single"/>
        </w:rPr>
        <w:t>Мероприятия на первую очередь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-</w:t>
      </w:r>
      <w:r w:rsidRPr="00995503">
        <w:rPr>
          <w:rFonts w:ascii="Times New Roman" w:hAnsi="Times New Roman" w:cs="Times New Roman"/>
          <w:color w:val="000000"/>
          <w:sz w:val="24"/>
          <w:szCs w:val="24"/>
        </w:rPr>
        <w:t>строительство локальных очистных сооружений для предприятий АПК.</w:t>
      </w:r>
    </w:p>
    <w:p w:rsidR="00CF7CF6" w:rsidRPr="00995503" w:rsidRDefault="00CF7CF6" w:rsidP="00CF7CF6">
      <w:pPr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Мероприятия по охране окружающей среды</w:t>
      </w:r>
    </w:p>
    <w:p w:rsidR="00CF7CF6" w:rsidRPr="00995503" w:rsidRDefault="00CF7CF6" w:rsidP="00CF7CF6">
      <w:pPr>
        <w:pStyle w:val="a8"/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  <w:u w:val="single"/>
        </w:rPr>
        <w:t>Мероприятия по рациональному использованию и охране водных объектов:</w:t>
      </w:r>
    </w:p>
    <w:p w:rsidR="00CF7CF6" w:rsidRPr="00995503" w:rsidRDefault="00CF7CF6" w:rsidP="00CF7CF6">
      <w:pPr>
        <w:pStyle w:val="a8"/>
        <w:tabs>
          <w:tab w:val="left" w:pos="54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организация зон санитарной охраны источников водоснабжения, разработка </w:t>
      </w:r>
      <w:proofErr w:type="gramStart"/>
      <w:r w:rsidRPr="00995503">
        <w:rPr>
          <w:rFonts w:ascii="Times New Roman" w:hAnsi="Times New Roman" w:cs="Times New Roman"/>
          <w:sz w:val="24"/>
          <w:szCs w:val="24"/>
        </w:rPr>
        <w:t>проектов зон санитарной охраны источников водоснабжения</w:t>
      </w:r>
      <w:proofErr w:type="gramEnd"/>
      <w:r w:rsidRPr="00995503">
        <w:rPr>
          <w:rFonts w:ascii="Times New Roman" w:hAnsi="Times New Roman" w:cs="Times New Roman"/>
          <w:sz w:val="24"/>
          <w:szCs w:val="24"/>
        </w:rPr>
        <w:t xml:space="preserve"> 1, 2 и 3 поясов;</w:t>
      </w:r>
    </w:p>
    <w:p w:rsidR="00CF7CF6" w:rsidRPr="00995503" w:rsidRDefault="00CF7CF6" w:rsidP="00CF7CF6">
      <w:pPr>
        <w:pStyle w:val="a8"/>
        <w:tabs>
          <w:tab w:val="left" w:pos="54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обустройство родников и колодцев;</w:t>
      </w:r>
    </w:p>
    <w:p w:rsidR="00CF7CF6" w:rsidRPr="00995503" w:rsidRDefault="00CF7CF6" w:rsidP="00CF7CF6">
      <w:pPr>
        <w:pStyle w:val="a8"/>
        <w:tabs>
          <w:tab w:val="left" w:pos="54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обустройство организованных мест отдыха населения (пляжей);</w:t>
      </w:r>
    </w:p>
    <w:p w:rsidR="00CF7CF6" w:rsidRPr="00995503" w:rsidRDefault="00CF7CF6" w:rsidP="00CF7CF6">
      <w:pPr>
        <w:pStyle w:val="a8"/>
        <w:tabs>
          <w:tab w:val="left" w:pos="540"/>
        </w:tabs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организация </w:t>
      </w:r>
      <w:proofErr w:type="spellStart"/>
      <w:r w:rsidRPr="00995503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995503">
        <w:rPr>
          <w:rFonts w:ascii="Times New Roman" w:hAnsi="Times New Roman" w:cs="Times New Roman"/>
          <w:sz w:val="24"/>
          <w:szCs w:val="24"/>
        </w:rPr>
        <w:t xml:space="preserve"> зон и защитных прибрежных полос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  <w:u w:val="single"/>
        </w:rPr>
        <w:t>По охране атмосферного воздуха</w:t>
      </w:r>
    </w:p>
    <w:p w:rsidR="00CF7CF6" w:rsidRPr="00995503" w:rsidRDefault="00CF7CF6" w:rsidP="00CF7CF6">
      <w:pPr>
        <w:tabs>
          <w:tab w:val="num" w:pos="54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разработка проектов и организация санитарно-защитных зон от действующих животноводческих комплексов</w:t>
      </w:r>
    </w:p>
    <w:p w:rsidR="00CF7CF6" w:rsidRPr="00995503" w:rsidRDefault="00CF7CF6" w:rsidP="00CF7CF6">
      <w:pPr>
        <w:tabs>
          <w:tab w:val="num" w:pos="54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>- охрана и восстановление зеленых зон.</w:t>
      </w:r>
    </w:p>
    <w:p w:rsidR="00CF7CF6" w:rsidRPr="00995503" w:rsidRDefault="00CF7CF6" w:rsidP="00CF7C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95503">
        <w:rPr>
          <w:rFonts w:ascii="Times New Roman" w:hAnsi="Times New Roman" w:cs="Times New Roman"/>
          <w:sz w:val="24"/>
          <w:szCs w:val="24"/>
          <w:u w:val="single"/>
        </w:rPr>
        <w:t>По санитарной очистке территории:</w:t>
      </w:r>
    </w:p>
    <w:p w:rsidR="00CF7CF6" w:rsidRPr="00995503" w:rsidRDefault="00CF7CF6" w:rsidP="00CF7CF6">
      <w:pPr>
        <w:tabs>
          <w:tab w:val="num" w:pos="18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</w:rPr>
        <w:t xml:space="preserve">- закрытие и рекультивация скотомогильников, построенных с нарушением санитарно-защитных норм. </w:t>
      </w:r>
    </w:p>
    <w:p w:rsidR="00CF7CF6" w:rsidRPr="00995503" w:rsidRDefault="00CF7CF6" w:rsidP="00CF7CF6">
      <w:pPr>
        <w:spacing w:before="120" w:after="12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Ресурсное обеспечение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Финансирование программных мероприятий осуществляется за счёт средств бюджета сельского поселения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>» и других источников (внебюджетные средства, средства населения, средства бюджетов других уровней).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Объём и структура бюджетного и внебюджетного финансирования подлежат ежегодному уточнению в соответствии с возможностями бюджета, внебюджетного финансирования и с учётом фактического выполнения программных мероприятий.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7CF6" w:rsidRPr="00995503" w:rsidRDefault="00CF7CF6" w:rsidP="00CF7CF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5.Система управления реализацией Программы.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Заказчиком Программы является Администрация муниципального образования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Исполнителем Программы является Администрация муниципального образования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Исполнители обеспечивают:</w:t>
      </w:r>
    </w:p>
    <w:p w:rsidR="00CF7CF6" w:rsidRPr="00995503" w:rsidRDefault="00CF7CF6" w:rsidP="00CF7CF6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выполнение мероприятий Программы;</w:t>
      </w:r>
    </w:p>
    <w:p w:rsidR="00CF7CF6" w:rsidRPr="00995503" w:rsidRDefault="00CF7CF6" w:rsidP="00CF7CF6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подготовку предложений по корректировке Программы на соответствующий год;</w:t>
      </w:r>
    </w:p>
    <w:p w:rsidR="00CF7CF6" w:rsidRPr="00995503" w:rsidRDefault="00CF7CF6" w:rsidP="00CF7CF6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формирование бюджетных заявок на финансирование мероприятий Программы;</w:t>
      </w:r>
    </w:p>
    <w:p w:rsidR="00CF7CF6" w:rsidRPr="00995503" w:rsidRDefault="00CF7CF6" w:rsidP="00CF7CF6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подготовку обоснований для отбора первоочередных работ, финансируемых в рамках реализации Программы в отчётном году.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Финансирование Программы предусматривает финансирование из республиканского и районного бюджетов в виде субсидий местному бюджету на условиях 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Объемы финансирования Программы на 2015-2020 годы носят прогнозный характер и подлежат ежегодному уточнению в установленном порядке после принятия бюджетов на </w:t>
      </w:r>
      <w:r w:rsidRPr="0099550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очередной финансовый год.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 Механизм реализации Программы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Для  достижения  поставленных  в  программе  целей  предполагается   использовать  средства:</w:t>
      </w:r>
    </w:p>
    <w:p w:rsidR="00CF7CF6" w:rsidRPr="00995503" w:rsidRDefault="00CF7CF6" w:rsidP="00CF7CF6">
      <w:pPr>
        <w:widowControl w:val="0"/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средства бюджета  сельского поселения;</w:t>
      </w:r>
    </w:p>
    <w:p w:rsidR="00CF7CF6" w:rsidRPr="00995503" w:rsidRDefault="00CF7CF6" w:rsidP="00CF7CF6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средства республиканского бюджета</w:t>
      </w:r>
      <w:proofErr w:type="gram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В  ходе  реализации  программы  будут  использованы  нормативно-правовое  регулирование, бюджетная  поддержка, организационные  и  контролирующие  меры.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В целях обеспечения своевременной и качественной реализации Программы муниципальный заказчик - координатор Программы осуществляет: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-координацию исполнения программных мероприятий, включая мониторинг их реализации, оценку результативности;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непосредственный контроль хода реализации мероприятий Программы;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подготовку отчетов о реализации Программы.</w:t>
      </w:r>
    </w:p>
    <w:p w:rsidR="00CF7CF6" w:rsidRPr="00995503" w:rsidRDefault="00CF7CF6" w:rsidP="00CF7CF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7CF6" w:rsidRPr="00995503" w:rsidRDefault="00CF7CF6" w:rsidP="00CF7CF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F7CF6" w:rsidRPr="00995503" w:rsidRDefault="00CF7CF6" w:rsidP="00CF7C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Оценка эффективности реализации Программы</w:t>
      </w:r>
    </w:p>
    <w:p w:rsidR="00CF7CF6" w:rsidRPr="00995503" w:rsidRDefault="00CF7CF6" w:rsidP="00CF7C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Успешная реализация Программы позволит:</w:t>
      </w:r>
    </w:p>
    <w:p w:rsidR="00CF7CF6" w:rsidRPr="00995503" w:rsidRDefault="00CF7CF6" w:rsidP="00CF7C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обеспечить жителей поселения бесперебойным, безопасным предоставлением коммунальных услуг (электроснабжения, водоснабжения, водоотведения, газоснабжения);</w:t>
      </w:r>
    </w:p>
    <w:p w:rsidR="00CF7CF6" w:rsidRPr="00995503" w:rsidRDefault="00CF7CF6" w:rsidP="00CF7C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поэтапно восстановить ветхие инженерные сети и другие объекты жилищно-коммунального хозяйства поселения;</w:t>
      </w:r>
    </w:p>
    <w:p w:rsidR="00CF7CF6" w:rsidRPr="00995503" w:rsidRDefault="00CF7CF6" w:rsidP="00CF7C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сократить ежегодные потери воды в системе водоснабжения;</w:t>
      </w:r>
    </w:p>
    <w:p w:rsidR="00CF7CF6" w:rsidRPr="00995503" w:rsidRDefault="00CF7CF6" w:rsidP="00CF7CF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повысить  качество предоставления услуг теплоснабжения и снизит затраты на эксплуатацию при реконструкции котельных;</w:t>
      </w:r>
    </w:p>
    <w:p w:rsidR="00CF7CF6" w:rsidRPr="00995503" w:rsidRDefault="00CF7CF6" w:rsidP="00CF7CF6">
      <w:pPr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улучшить уровень экологического состояния сельского поселения</w:t>
      </w:r>
      <w:r w:rsidR="0099550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34A5D" w:rsidRPr="00995503" w:rsidRDefault="00334A5D" w:rsidP="00995503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5D" w:rsidRPr="00995503" w:rsidRDefault="00334A5D" w:rsidP="00BC2E2A">
      <w:pPr>
        <w:spacing w:before="120" w:after="12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5. Ресурсное обеспечение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Финансирование программных мероприятий осуществляется за счёт средств бюджета сельского поселения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>» и других источников (внебюджетные средства, средства населения, средства бюджетов других уровней).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Объём и структура бюджетного и внебюджетного финансирования подлежат ежегодному уточнению в соответствии с возможностями бюджета, внебюджетного финансирования и с учётом фактического выполнения программных мероприятий.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A5D" w:rsidRPr="00995503" w:rsidRDefault="00334A5D" w:rsidP="00BC2E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6.Система управления реализацией Программы.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Заказчиком Программы является Администрация муниципального образования «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Исполнителем Программы является Администрация муниципального образования </w:t>
      </w:r>
      <w:r w:rsidRPr="0099550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«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Дебинское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Исполнители обеспечивают:</w:t>
      </w:r>
    </w:p>
    <w:p w:rsidR="00334A5D" w:rsidRPr="00995503" w:rsidRDefault="00334A5D" w:rsidP="00BC2E2A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выполнение мероприятий Программы;</w:t>
      </w:r>
    </w:p>
    <w:p w:rsidR="00334A5D" w:rsidRPr="00995503" w:rsidRDefault="00334A5D" w:rsidP="00BC2E2A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подготовку предложений по корректировке Программы на соответствующий год;</w:t>
      </w:r>
    </w:p>
    <w:p w:rsidR="00334A5D" w:rsidRPr="00995503" w:rsidRDefault="00334A5D" w:rsidP="00BC2E2A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формирование бюджетных заявок на финансирование мероприятий Программы;</w:t>
      </w:r>
    </w:p>
    <w:p w:rsidR="00334A5D" w:rsidRPr="00995503" w:rsidRDefault="00334A5D" w:rsidP="00BC2E2A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подготовку обоснований для отбора первоочередных работ, финансируемых в рамках реализации Программы в отчётном году.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Финансирование Программы предусматривает финансирование из республиканского и районного бюджетов в виде субсидий местному бюджету на условиях </w:t>
      </w:r>
      <w:proofErr w:type="spell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99550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Объемы финансирования Программы на 2015-2020 годы носят прогнозный характер и подлежат ежегодному уточнению в установленном порядке после принятия бюджетов на очередной финансовый год.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7. Механизм реализации Программы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Для  достижения  поставленных  в  программе  целей  предполагается   использовать  средства:</w:t>
      </w:r>
    </w:p>
    <w:p w:rsidR="00334A5D" w:rsidRPr="00995503" w:rsidRDefault="00334A5D" w:rsidP="00BC2E2A">
      <w:pPr>
        <w:widowControl w:val="0"/>
        <w:numPr>
          <w:ilvl w:val="0"/>
          <w:numId w:val="1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средства бюджета  сельского поселения;</w:t>
      </w:r>
    </w:p>
    <w:p w:rsidR="00334A5D" w:rsidRPr="00995503" w:rsidRDefault="00334A5D" w:rsidP="00BC2E2A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средства республиканского бюджета</w:t>
      </w:r>
      <w:proofErr w:type="gramStart"/>
      <w:r w:rsidRPr="00995503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В  ходе  реализации  программы  будут  использованы  нормативно-правовое  регулирование, бюджетная  поддержка, организационные  и  контролирующие  меры.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В целях обеспечения своевременной и качественной реализации Программы муниципальный заказчик - координатор Программы осуществляет: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-координацию исполнения программных мероприятий, включая мониторинг их реализации, оценку результативности;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непосредственный контроль хода реализации мероприятий Программы;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подготовку отчетов о реализации Программы.</w:t>
      </w:r>
    </w:p>
    <w:p w:rsidR="00334A5D" w:rsidRPr="00995503" w:rsidRDefault="00334A5D" w:rsidP="00BC2E2A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A5D" w:rsidRPr="00995503" w:rsidRDefault="00334A5D" w:rsidP="00BC2E2A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4A5D" w:rsidRPr="00995503" w:rsidRDefault="00334A5D" w:rsidP="00BC2E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8. Оценка эффективности реализации Программы</w:t>
      </w:r>
    </w:p>
    <w:p w:rsidR="00334A5D" w:rsidRPr="00995503" w:rsidRDefault="00334A5D" w:rsidP="00BC2E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Успешная реализация Программы позволит:</w:t>
      </w:r>
    </w:p>
    <w:p w:rsidR="00334A5D" w:rsidRPr="00995503" w:rsidRDefault="00334A5D" w:rsidP="00BC2E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обеспечить жителей поселения бесперебойным, безопасным предоставлением коммунальных услуг (электроснабжения, водоснабжения, водоотведения, газоснабжения);</w:t>
      </w:r>
    </w:p>
    <w:p w:rsidR="00334A5D" w:rsidRPr="00995503" w:rsidRDefault="00334A5D" w:rsidP="00BC2E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поэтапно восстановить ветхие инженерные сети и другие объекты жилищно-коммунального хозяйства поселения;</w:t>
      </w:r>
    </w:p>
    <w:p w:rsidR="00334A5D" w:rsidRPr="00995503" w:rsidRDefault="00334A5D" w:rsidP="00BC2E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сократить ежегодные потери воды в системе водоснабжения;</w:t>
      </w:r>
    </w:p>
    <w:p w:rsidR="00334A5D" w:rsidRPr="00995503" w:rsidRDefault="00334A5D" w:rsidP="00BC2E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повысить  качество предоставления услуг теплоснабжения и снизит затраты на эксплуатацию при реконструкции котельных;</w:t>
      </w:r>
    </w:p>
    <w:p w:rsidR="00334A5D" w:rsidRPr="00995503" w:rsidRDefault="00334A5D" w:rsidP="00BC2E2A">
      <w:pPr>
        <w:rPr>
          <w:rFonts w:ascii="Times New Roman" w:hAnsi="Times New Roman" w:cs="Times New Roman"/>
          <w:sz w:val="24"/>
          <w:szCs w:val="24"/>
        </w:rPr>
      </w:pPr>
      <w:r w:rsidRPr="00995503">
        <w:rPr>
          <w:rFonts w:ascii="Times New Roman" w:hAnsi="Times New Roman" w:cs="Times New Roman"/>
          <w:sz w:val="24"/>
          <w:szCs w:val="24"/>
          <w:lang w:eastAsia="ru-RU"/>
        </w:rPr>
        <w:t>- улучшить уровень экологического состояния сельского поселения</w:t>
      </w:r>
    </w:p>
    <w:p w:rsidR="00334A5D" w:rsidRPr="00995503" w:rsidRDefault="00334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34A5D" w:rsidRPr="00995503" w:rsidSect="00260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2695"/>
    <w:multiLevelType w:val="hybridMultilevel"/>
    <w:tmpl w:val="059CAA5E"/>
    <w:lvl w:ilvl="0" w:tplc="968611B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99443D"/>
    <w:multiLevelType w:val="multilevel"/>
    <w:tmpl w:val="3E50D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22E736A5"/>
    <w:multiLevelType w:val="multilevel"/>
    <w:tmpl w:val="7A6E7046"/>
    <w:lvl w:ilvl="0">
      <w:start w:val="1"/>
      <w:numFmt w:val="decimal"/>
      <w:lvlText w:val="%1."/>
      <w:lvlJc w:val="left"/>
      <w:pPr>
        <w:tabs>
          <w:tab w:val="num" w:pos="2277"/>
        </w:tabs>
        <w:ind w:left="2277" w:hanging="435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2922"/>
        </w:tabs>
        <w:ind w:left="2922" w:hanging="72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3282"/>
        </w:tabs>
        <w:ind w:left="3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02"/>
        </w:tabs>
        <w:ind w:left="40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02"/>
        </w:tabs>
        <w:ind w:left="58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2"/>
        </w:tabs>
        <w:ind w:left="6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82"/>
        </w:tabs>
        <w:ind w:left="6882" w:hanging="2160"/>
      </w:pPr>
      <w:rPr>
        <w:rFonts w:hint="default"/>
      </w:rPr>
    </w:lvl>
  </w:abstractNum>
  <w:abstractNum w:abstractNumId="3">
    <w:nsid w:val="260537B8"/>
    <w:multiLevelType w:val="hybridMultilevel"/>
    <w:tmpl w:val="96DC1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843EF8"/>
    <w:multiLevelType w:val="hybridMultilevel"/>
    <w:tmpl w:val="5F5A7E78"/>
    <w:lvl w:ilvl="0" w:tplc="04190001">
      <w:start w:val="1"/>
      <w:numFmt w:val="bullet"/>
      <w:lvlText w:val=""/>
      <w:lvlJc w:val="left"/>
      <w:pPr>
        <w:tabs>
          <w:tab w:val="num" w:pos="653"/>
        </w:tabs>
        <w:ind w:left="653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73"/>
        </w:tabs>
        <w:ind w:left="137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3"/>
        </w:tabs>
        <w:ind w:left="20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3"/>
        </w:tabs>
        <w:ind w:left="28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3"/>
        </w:tabs>
        <w:ind w:left="35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3"/>
        </w:tabs>
        <w:ind w:left="42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3"/>
        </w:tabs>
        <w:ind w:left="49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3"/>
        </w:tabs>
        <w:ind w:left="56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3"/>
        </w:tabs>
        <w:ind w:left="6413" w:hanging="360"/>
      </w:pPr>
      <w:rPr>
        <w:rFonts w:ascii="Wingdings" w:hAnsi="Wingdings" w:cs="Wingdings" w:hint="default"/>
      </w:rPr>
    </w:lvl>
  </w:abstractNum>
  <w:abstractNum w:abstractNumId="5">
    <w:nsid w:val="3C0663EB"/>
    <w:multiLevelType w:val="hybridMultilevel"/>
    <w:tmpl w:val="E698D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856493A"/>
    <w:multiLevelType w:val="hybridMultilevel"/>
    <w:tmpl w:val="CD7A6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8646C30"/>
    <w:multiLevelType w:val="hybridMultilevel"/>
    <w:tmpl w:val="B4F0FB72"/>
    <w:lvl w:ilvl="0" w:tplc="018826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B4271DB"/>
    <w:multiLevelType w:val="hybridMultilevel"/>
    <w:tmpl w:val="61F4462C"/>
    <w:lvl w:ilvl="0" w:tplc="8488DD9C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53F4010F"/>
    <w:multiLevelType w:val="hybridMultilevel"/>
    <w:tmpl w:val="A7F4D2F4"/>
    <w:lvl w:ilvl="0" w:tplc="8488DD9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59A348D"/>
    <w:multiLevelType w:val="hybridMultilevel"/>
    <w:tmpl w:val="1214D7EC"/>
    <w:lvl w:ilvl="0" w:tplc="DE1A4F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F02365"/>
    <w:multiLevelType w:val="hybridMultilevel"/>
    <w:tmpl w:val="0DAE1FE4"/>
    <w:lvl w:ilvl="0" w:tplc="AFB8BC68">
      <w:start w:val="1"/>
      <w:numFmt w:val="decimal"/>
      <w:pStyle w:val="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2F46B12"/>
    <w:multiLevelType w:val="hybridMultilevel"/>
    <w:tmpl w:val="AA9467A6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11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BD"/>
    <w:rsid w:val="0001276F"/>
    <w:rsid w:val="00032347"/>
    <w:rsid w:val="00081A08"/>
    <w:rsid w:val="000B1172"/>
    <w:rsid w:val="000B7509"/>
    <w:rsid w:val="000C6C66"/>
    <w:rsid w:val="001006BD"/>
    <w:rsid w:val="00103E8C"/>
    <w:rsid w:val="00114FC5"/>
    <w:rsid w:val="00152AD0"/>
    <w:rsid w:val="00157598"/>
    <w:rsid w:val="001A0B40"/>
    <w:rsid w:val="001E1492"/>
    <w:rsid w:val="00237911"/>
    <w:rsid w:val="00260ADB"/>
    <w:rsid w:val="00265025"/>
    <w:rsid w:val="00306353"/>
    <w:rsid w:val="00311B55"/>
    <w:rsid w:val="0031681B"/>
    <w:rsid w:val="00325F31"/>
    <w:rsid w:val="00334A5D"/>
    <w:rsid w:val="0033673B"/>
    <w:rsid w:val="00412477"/>
    <w:rsid w:val="00415149"/>
    <w:rsid w:val="0042415C"/>
    <w:rsid w:val="00451DF4"/>
    <w:rsid w:val="00496A97"/>
    <w:rsid w:val="005158D0"/>
    <w:rsid w:val="005F614C"/>
    <w:rsid w:val="0065010A"/>
    <w:rsid w:val="006A03FE"/>
    <w:rsid w:val="00721071"/>
    <w:rsid w:val="00742616"/>
    <w:rsid w:val="0076732A"/>
    <w:rsid w:val="0079172A"/>
    <w:rsid w:val="007E18C3"/>
    <w:rsid w:val="007E657F"/>
    <w:rsid w:val="00801A45"/>
    <w:rsid w:val="00801AD0"/>
    <w:rsid w:val="008257A8"/>
    <w:rsid w:val="008A6CC0"/>
    <w:rsid w:val="008A7AAF"/>
    <w:rsid w:val="008B46C0"/>
    <w:rsid w:val="008C0EFB"/>
    <w:rsid w:val="008F4E42"/>
    <w:rsid w:val="009810C8"/>
    <w:rsid w:val="00983A6D"/>
    <w:rsid w:val="00995503"/>
    <w:rsid w:val="00997A4C"/>
    <w:rsid w:val="009B69B9"/>
    <w:rsid w:val="009E608A"/>
    <w:rsid w:val="009F52E1"/>
    <w:rsid w:val="00A12149"/>
    <w:rsid w:val="00A4074F"/>
    <w:rsid w:val="00A9448A"/>
    <w:rsid w:val="00AB2A22"/>
    <w:rsid w:val="00AF0A62"/>
    <w:rsid w:val="00B16AA7"/>
    <w:rsid w:val="00B420E8"/>
    <w:rsid w:val="00B4462A"/>
    <w:rsid w:val="00B446BF"/>
    <w:rsid w:val="00B81924"/>
    <w:rsid w:val="00B9046E"/>
    <w:rsid w:val="00B91562"/>
    <w:rsid w:val="00BA2125"/>
    <w:rsid w:val="00BC2E2A"/>
    <w:rsid w:val="00BF547F"/>
    <w:rsid w:val="00C40EED"/>
    <w:rsid w:val="00C53045"/>
    <w:rsid w:val="00C62506"/>
    <w:rsid w:val="00C757EC"/>
    <w:rsid w:val="00C86E6B"/>
    <w:rsid w:val="00CC1476"/>
    <w:rsid w:val="00CD0CA1"/>
    <w:rsid w:val="00CF0866"/>
    <w:rsid w:val="00CF7CF6"/>
    <w:rsid w:val="00D02CB1"/>
    <w:rsid w:val="00D07E95"/>
    <w:rsid w:val="00DD25F1"/>
    <w:rsid w:val="00E178D0"/>
    <w:rsid w:val="00E65CF1"/>
    <w:rsid w:val="00E723E0"/>
    <w:rsid w:val="00F25E1F"/>
    <w:rsid w:val="00F4787A"/>
    <w:rsid w:val="00F65525"/>
    <w:rsid w:val="00F761D8"/>
    <w:rsid w:val="00F8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681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D0CA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31681B"/>
    <w:pPr>
      <w:ind w:left="720"/>
    </w:pPr>
  </w:style>
  <w:style w:type="paragraph" w:customStyle="1" w:styleId="Default">
    <w:name w:val="Default"/>
    <w:uiPriority w:val="99"/>
    <w:rsid w:val="0031681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a0"/>
    <w:uiPriority w:val="99"/>
    <w:rsid w:val="006A03FE"/>
    <w:pPr>
      <w:spacing w:after="0" w:line="240" w:lineRule="auto"/>
      <w:ind w:left="720"/>
    </w:pPr>
    <w:rPr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B446BF"/>
    <w:rPr>
      <w:sz w:val="22"/>
      <w:szCs w:val="22"/>
      <w:lang w:val="ru-RU" w:eastAsia="en-US"/>
    </w:rPr>
  </w:style>
  <w:style w:type="paragraph" w:styleId="a7">
    <w:name w:val="No Spacing"/>
    <w:link w:val="a6"/>
    <w:uiPriority w:val="99"/>
    <w:qFormat/>
    <w:rsid w:val="00B446BF"/>
    <w:rPr>
      <w:rFonts w:cs="Calibri"/>
      <w:sz w:val="22"/>
      <w:szCs w:val="22"/>
      <w:lang w:eastAsia="en-US"/>
    </w:rPr>
  </w:style>
  <w:style w:type="paragraph" w:styleId="2">
    <w:name w:val="Body Text Indent 2"/>
    <w:basedOn w:val="a0"/>
    <w:link w:val="20"/>
    <w:uiPriority w:val="99"/>
    <w:semiHidden/>
    <w:rsid w:val="007E657F"/>
    <w:pPr>
      <w:suppressAutoHyphens/>
      <w:spacing w:after="120" w:line="480" w:lineRule="auto"/>
      <w:ind w:left="283"/>
    </w:pPr>
    <w:rPr>
      <w:rFonts w:eastAsia="Times New Roman"/>
      <w:lang w:eastAsia="ar-SA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7E657F"/>
    <w:rPr>
      <w:rFonts w:ascii="Calibri" w:hAnsi="Calibri" w:cs="Calibri"/>
      <w:lang w:eastAsia="ar-SA" w:bidi="ar-SA"/>
    </w:rPr>
  </w:style>
  <w:style w:type="paragraph" w:customStyle="1" w:styleId="10">
    <w:name w:val="Основной текст с отступом.Основной текст 1.Нумерованный список !!.Надин стиль"/>
    <w:basedOn w:val="a0"/>
    <w:uiPriority w:val="99"/>
    <w:rsid w:val="008A6CC0"/>
    <w:pPr>
      <w:suppressAutoHyphens/>
      <w:spacing w:after="12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ar-SA"/>
    </w:rPr>
  </w:style>
  <w:style w:type="paragraph" w:styleId="a8">
    <w:name w:val="Body Text"/>
    <w:basedOn w:val="a0"/>
    <w:link w:val="a9"/>
    <w:uiPriority w:val="99"/>
    <w:rsid w:val="008A6CC0"/>
    <w:pPr>
      <w:suppressAutoHyphens/>
      <w:spacing w:after="120"/>
    </w:pPr>
    <w:rPr>
      <w:rFonts w:eastAsia="Times New Roman"/>
      <w:lang w:eastAsia="ar-SA"/>
    </w:rPr>
  </w:style>
  <w:style w:type="character" w:customStyle="1" w:styleId="a9">
    <w:name w:val="Основной текст Знак"/>
    <w:link w:val="a8"/>
    <w:uiPriority w:val="99"/>
    <w:locked/>
    <w:rsid w:val="008A6CC0"/>
    <w:rPr>
      <w:rFonts w:ascii="Calibri" w:hAnsi="Calibri" w:cs="Calibri"/>
      <w:lang w:eastAsia="ar-SA" w:bidi="ar-SA"/>
    </w:rPr>
  </w:style>
  <w:style w:type="paragraph" w:customStyle="1" w:styleId="11">
    <w:name w:val="Список маркированный 1"/>
    <w:basedOn w:val="a0"/>
    <w:link w:val="12"/>
    <w:uiPriority w:val="99"/>
    <w:rsid w:val="008A6CC0"/>
    <w:pPr>
      <w:tabs>
        <w:tab w:val="left" w:pos="357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писок маркированный 1 Знак"/>
    <w:link w:val="11"/>
    <w:uiPriority w:val="99"/>
    <w:locked/>
    <w:rsid w:val="008A6CC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список нумерованный главный"/>
    <w:basedOn w:val="11"/>
    <w:link w:val="aa"/>
    <w:uiPriority w:val="99"/>
    <w:rsid w:val="008A6CC0"/>
    <w:pPr>
      <w:numPr>
        <w:numId w:val="11"/>
      </w:numPr>
    </w:pPr>
  </w:style>
  <w:style w:type="character" w:customStyle="1" w:styleId="aa">
    <w:name w:val="список нумерованный главный Знак"/>
    <w:link w:val="a"/>
    <w:uiPriority w:val="99"/>
    <w:locked/>
    <w:rsid w:val="008A6CC0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uiPriority w:val="99"/>
    <w:rsid w:val="00311B55"/>
    <w:pPr>
      <w:suppressAutoHyphens/>
      <w:spacing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link w:val="3"/>
    <w:uiPriority w:val="99"/>
    <w:locked/>
    <w:rsid w:val="00311B55"/>
    <w:rPr>
      <w:rFonts w:ascii="Calibri" w:hAnsi="Calibri" w:cs="Calibri"/>
      <w:sz w:val="16"/>
      <w:szCs w:val="16"/>
      <w:lang w:eastAsia="ar-SA" w:bidi="ar-SA"/>
    </w:rPr>
  </w:style>
  <w:style w:type="paragraph" w:styleId="ab">
    <w:name w:val="header"/>
    <w:basedOn w:val="a0"/>
    <w:link w:val="ac"/>
    <w:uiPriority w:val="99"/>
    <w:semiHidden/>
    <w:rsid w:val="00AF0A62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link w:val="ab"/>
    <w:uiPriority w:val="99"/>
    <w:semiHidden/>
    <w:locked/>
    <w:rsid w:val="00AF0A62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iPriority w:val="99"/>
    <w:rsid w:val="00AF0A62"/>
    <w:pPr>
      <w:suppressAutoHyphens/>
      <w:spacing w:after="120"/>
    </w:pPr>
    <w:rPr>
      <w:rFonts w:eastAsia="Times New Roman"/>
      <w:sz w:val="16"/>
      <w:szCs w:val="16"/>
      <w:lang w:eastAsia="ar-SA"/>
    </w:rPr>
  </w:style>
  <w:style w:type="character" w:customStyle="1" w:styleId="32">
    <w:name w:val="Основной текст 3 Знак"/>
    <w:link w:val="31"/>
    <w:uiPriority w:val="99"/>
    <w:locked/>
    <w:rsid w:val="00AF0A62"/>
    <w:rPr>
      <w:rFonts w:ascii="Calibri" w:hAnsi="Calibri" w:cs="Calibri"/>
      <w:sz w:val="16"/>
      <w:szCs w:val="16"/>
      <w:lang w:eastAsia="ar-SA" w:bidi="ar-SA"/>
    </w:rPr>
  </w:style>
  <w:style w:type="paragraph" w:customStyle="1" w:styleId="21">
    <w:name w:val="Основной текст с отступом 21"/>
    <w:basedOn w:val="a0"/>
    <w:uiPriority w:val="99"/>
    <w:rsid w:val="00AF0A6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AF0A6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d">
    <w:name w:val="Знак Знак Знак Знак Знак Знак Знак Знак Знак Знак Знак Знак Знак Знак Знак Знак Знак Знак З"/>
    <w:uiPriority w:val="99"/>
    <w:rsid w:val="00AF0A62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681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D0CA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31681B"/>
    <w:pPr>
      <w:ind w:left="720"/>
    </w:pPr>
  </w:style>
  <w:style w:type="paragraph" w:customStyle="1" w:styleId="Default">
    <w:name w:val="Default"/>
    <w:uiPriority w:val="99"/>
    <w:rsid w:val="0031681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a0"/>
    <w:uiPriority w:val="99"/>
    <w:rsid w:val="006A03FE"/>
    <w:pPr>
      <w:spacing w:after="0" w:line="240" w:lineRule="auto"/>
      <w:ind w:left="720"/>
    </w:pPr>
    <w:rPr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B446BF"/>
    <w:rPr>
      <w:sz w:val="22"/>
      <w:szCs w:val="22"/>
      <w:lang w:val="ru-RU" w:eastAsia="en-US"/>
    </w:rPr>
  </w:style>
  <w:style w:type="paragraph" w:styleId="a7">
    <w:name w:val="No Spacing"/>
    <w:link w:val="a6"/>
    <w:uiPriority w:val="99"/>
    <w:qFormat/>
    <w:rsid w:val="00B446BF"/>
    <w:rPr>
      <w:rFonts w:cs="Calibri"/>
      <w:sz w:val="22"/>
      <w:szCs w:val="22"/>
      <w:lang w:eastAsia="en-US"/>
    </w:rPr>
  </w:style>
  <w:style w:type="paragraph" w:styleId="2">
    <w:name w:val="Body Text Indent 2"/>
    <w:basedOn w:val="a0"/>
    <w:link w:val="20"/>
    <w:uiPriority w:val="99"/>
    <w:semiHidden/>
    <w:rsid w:val="007E657F"/>
    <w:pPr>
      <w:suppressAutoHyphens/>
      <w:spacing w:after="120" w:line="480" w:lineRule="auto"/>
      <w:ind w:left="283"/>
    </w:pPr>
    <w:rPr>
      <w:rFonts w:eastAsia="Times New Roman"/>
      <w:lang w:eastAsia="ar-SA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7E657F"/>
    <w:rPr>
      <w:rFonts w:ascii="Calibri" w:hAnsi="Calibri" w:cs="Calibri"/>
      <w:lang w:eastAsia="ar-SA" w:bidi="ar-SA"/>
    </w:rPr>
  </w:style>
  <w:style w:type="paragraph" w:customStyle="1" w:styleId="10">
    <w:name w:val="Основной текст с отступом.Основной текст 1.Нумерованный список !!.Надин стиль"/>
    <w:basedOn w:val="a0"/>
    <w:uiPriority w:val="99"/>
    <w:rsid w:val="008A6CC0"/>
    <w:pPr>
      <w:suppressAutoHyphens/>
      <w:spacing w:after="12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ar-SA"/>
    </w:rPr>
  </w:style>
  <w:style w:type="paragraph" w:styleId="a8">
    <w:name w:val="Body Text"/>
    <w:basedOn w:val="a0"/>
    <w:link w:val="a9"/>
    <w:uiPriority w:val="99"/>
    <w:rsid w:val="008A6CC0"/>
    <w:pPr>
      <w:suppressAutoHyphens/>
      <w:spacing w:after="120"/>
    </w:pPr>
    <w:rPr>
      <w:rFonts w:eastAsia="Times New Roman"/>
      <w:lang w:eastAsia="ar-SA"/>
    </w:rPr>
  </w:style>
  <w:style w:type="character" w:customStyle="1" w:styleId="a9">
    <w:name w:val="Основной текст Знак"/>
    <w:link w:val="a8"/>
    <w:uiPriority w:val="99"/>
    <w:locked/>
    <w:rsid w:val="008A6CC0"/>
    <w:rPr>
      <w:rFonts w:ascii="Calibri" w:hAnsi="Calibri" w:cs="Calibri"/>
      <w:lang w:eastAsia="ar-SA" w:bidi="ar-SA"/>
    </w:rPr>
  </w:style>
  <w:style w:type="paragraph" w:customStyle="1" w:styleId="11">
    <w:name w:val="Список маркированный 1"/>
    <w:basedOn w:val="a0"/>
    <w:link w:val="12"/>
    <w:uiPriority w:val="99"/>
    <w:rsid w:val="008A6CC0"/>
    <w:pPr>
      <w:tabs>
        <w:tab w:val="left" w:pos="357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писок маркированный 1 Знак"/>
    <w:link w:val="11"/>
    <w:uiPriority w:val="99"/>
    <w:locked/>
    <w:rsid w:val="008A6CC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список нумерованный главный"/>
    <w:basedOn w:val="11"/>
    <w:link w:val="aa"/>
    <w:uiPriority w:val="99"/>
    <w:rsid w:val="008A6CC0"/>
    <w:pPr>
      <w:numPr>
        <w:numId w:val="11"/>
      </w:numPr>
    </w:pPr>
  </w:style>
  <w:style w:type="character" w:customStyle="1" w:styleId="aa">
    <w:name w:val="список нумерованный главный Знак"/>
    <w:link w:val="a"/>
    <w:uiPriority w:val="99"/>
    <w:locked/>
    <w:rsid w:val="008A6CC0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uiPriority w:val="99"/>
    <w:rsid w:val="00311B55"/>
    <w:pPr>
      <w:suppressAutoHyphens/>
      <w:spacing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link w:val="3"/>
    <w:uiPriority w:val="99"/>
    <w:locked/>
    <w:rsid w:val="00311B55"/>
    <w:rPr>
      <w:rFonts w:ascii="Calibri" w:hAnsi="Calibri" w:cs="Calibri"/>
      <w:sz w:val="16"/>
      <w:szCs w:val="16"/>
      <w:lang w:eastAsia="ar-SA" w:bidi="ar-SA"/>
    </w:rPr>
  </w:style>
  <w:style w:type="paragraph" w:styleId="ab">
    <w:name w:val="header"/>
    <w:basedOn w:val="a0"/>
    <w:link w:val="ac"/>
    <w:uiPriority w:val="99"/>
    <w:semiHidden/>
    <w:rsid w:val="00AF0A62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link w:val="ab"/>
    <w:uiPriority w:val="99"/>
    <w:semiHidden/>
    <w:locked/>
    <w:rsid w:val="00AF0A62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iPriority w:val="99"/>
    <w:rsid w:val="00AF0A62"/>
    <w:pPr>
      <w:suppressAutoHyphens/>
      <w:spacing w:after="120"/>
    </w:pPr>
    <w:rPr>
      <w:rFonts w:eastAsia="Times New Roman"/>
      <w:sz w:val="16"/>
      <w:szCs w:val="16"/>
      <w:lang w:eastAsia="ar-SA"/>
    </w:rPr>
  </w:style>
  <w:style w:type="character" w:customStyle="1" w:styleId="32">
    <w:name w:val="Основной текст 3 Знак"/>
    <w:link w:val="31"/>
    <w:uiPriority w:val="99"/>
    <w:locked/>
    <w:rsid w:val="00AF0A62"/>
    <w:rPr>
      <w:rFonts w:ascii="Calibri" w:hAnsi="Calibri" w:cs="Calibri"/>
      <w:sz w:val="16"/>
      <w:szCs w:val="16"/>
      <w:lang w:eastAsia="ar-SA" w:bidi="ar-SA"/>
    </w:rPr>
  </w:style>
  <w:style w:type="paragraph" w:customStyle="1" w:styleId="21">
    <w:name w:val="Основной текст с отступом 21"/>
    <w:basedOn w:val="a0"/>
    <w:uiPriority w:val="99"/>
    <w:rsid w:val="00AF0A6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AF0A6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d">
    <w:name w:val="Знак Знак Знак Знак Знак Знак Знак Знак Знак Знак Знак Знак Знак Знак Знак Знак Знак Знак З"/>
    <w:uiPriority w:val="99"/>
    <w:rsid w:val="00AF0A62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6816</Words>
  <Characters>38857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dcterms:created xsi:type="dcterms:W3CDTF">2015-10-01T11:10:00Z</dcterms:created>
  <dcterms:modified xsi:type="dcterms:W3CDTF">2015-10-01T11:10:00Z</dcterms:modified>
</cp:coreProperties>
</file>